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firstRow="0" w:lastRow="0" w:firstColumn="0" w:lastColumn="0" w:noHBand="0" w:noVBand="0"/>
      </w:tblPr>
      <w:tblGrid>
        <w:gridCol w:w="4927"/>
        <w:gridCol w:w="5529"/>
      </w:tblGrid>
      <w:tr w:rsidR="00682910" w:rsidRPr="000639FA" w:rsidTr="00E722E8">
        <w:tc>
          <w:tcPr>
            <w:tcW w:w="4927" w:type="dxa"/>
          </w:tcPr>
          <w:p w:rsidR="00682910" w:rsidRPr="00D86247" w:rsidRDefault="00682910" w:rsidP="0026288D">
            <w:pPr>
              <w:pStyle w:val="af2"/>
              <w:spacing w:line="276" w:lineRule="auto"/>
              <w:rPr>
                <w:b/>
                <w:color w:val="000000"/>
                <w:sz w:val="24"/>
                <w:szCs w:val="24"/>
              </w:rPr>
            </w:pPr>
            <w:r w:rsidRPr="00D86247">
              <w:rPr>
                <w:b/>
                <w:color w:val="000000"/>
                <w:sz w:val="24"/>
                <w:szCs w:val="24"/>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реквизиты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 xml:space="preserve">«Реквизиты, печати и подписи уполномоченных лиц Сторон» настоящего Договора, именуемое в дальнейшем </w:t>
      </w:r>
      <w:r w:rsidRPr="000639FA">
        <w:rPr>
          <w:b/>
          <w:color w:val="000000"/>
        </w:rPr>
        <w:t xml:space="preserve">«Покупатель», </w:t>
      </w:r>
      <w:r w:rsidRPr="000639FA">
        <w:rPr>
          <w:color w:val="000000"/>
        </w:rPr>
        <w:t>в ли</w:t>
      </w:r>
      <w:bookmarkStart w:id="0" w:name="_GoBack"/>
      <w:bookmarkEnd w:id="0"/>
      <w:r w:rsidRPr="000639FA">
        <w:rPr>
          <w:color w:val="000000"/>
        </w:rPr>
        <w:t xml:space="preserve">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533B16">
        <w:rPr>
          <w:color w:val="000000"/>
        </w:rPr>
        <w:t> 20</w:t>
      </w:r>
      <w:r w:rsidR="00E95A29" w:rsidRPr="000639FA">
        <w:rPr>
          <w:color w:val="000000"/>
        </w:rPr>
        <w:t xml:space="preserve"> от </w:t>
      </w:r>
      <w:r w:rsidR="00533B16">
        <w:rPr>
          <w:color w:val="000000"/>
        </w:rPr>
        <w:t>20.02.2021 г.</w:t>
      </w:r>
      <w:r w:rsidRPr="000639FA">
        <w:rPr>
          <w:color w:val="000000"/>
        </w:rPr>
        <w:t>,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Pr="000639FA" w:rsidRDefault="00682910" w:rsidP="0026288D">
      <w:pPr>
        <w:spacing w:line="276" w:lineRule="auto"/>
        <w:contextualSpacing/>
        <w:jc w:val="both"/>
        <w:outlineLvl w:val="1"/>
        <w:rPr>
          <w:b/>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p>
    <w:p w:rsidR="00682910" w:rsidRPr="000639FA" w:rsidRDefault="00682910" w:rsidP="0026288D">
      <w:pPr>
        <w:spacing w:line="276" w:lineRule="auto"/>
        <w:contextualSpacing/>
        <w:jc w:val="both"/>
        <w:outlineLvl w:val="1"/>
        <w:rPr>
          <w:color w:val="000000"/>
        </w:rPr>
      </w:pPr>
      <w:r w:rsidRPr="000639FA">
        <w:rPr>
          <w:color w:val="000000"/>
        </w:rPr>
        <w:t>1.2. В Приложении должно быть отражено: наименование Товара, количество, иные признаки, позволяющие идентифицировать Товар, график поставки, цена за единицу Товара, условия поставки Товара, а также иные существенные условия поставки.</w:t>
      </w: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t xml:space="preserve">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Продавец обязан выставить и направить в установленные ст. 168 НК РФ сроки счет-фактуру на внесенную </w:t>
      </w:r>
      <w:r w:rsidRPr="000639FA">
        <w:rPr>
          <w:color w:val="000000"/>
        </w:rPr>
        <w:lastRenderedPageBreak/>
        <w:t>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firstRow="1" w:lastRow="0" w:firstColumn="1" w:lastColumn="0" w:noHBand="0" w:noVBand="1"/>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w:t>
      </w:r>
      <w:r w:rsidRPr="000639FA">
        <w:rPr>
          <w:rFonts w:ascii="Times New Roman" w:hAnsi="Times New Roman" w:cs="Times New Roman"/>
          <w:color w:val="000000"/>
          <w:sz w:val="24"/>
          <w:szCs w:val="24"/>
        </w:rPr>
        <w:lastRenderedPageBreak/>
        <w:t>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0639FA"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Покупатель обязан осуществить оплату выставленного Поставщиком счета в течение 20 (двадцати) банковских дней после его предъявления Продавцом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15 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lastRenderedPageBreak/>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20 (двадцати) банковских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15 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E73FD8"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34156C" w:rsidRPr="0034156C" w:rsidRDefault="0034156C" w:rsidP="0034156C">
      <w:pPr>
        <w:tabs>
          <w:tab w:val="left" w:pos="0"/>
          <w:tab w:val="left" w:pos="851"/>
          <w:tab w:val="left" w:pos="1287"/>
        </w:tabs>
        <w:snapToGrid w:val="0"/>
        <w:contextualSpacing/>
        <w:jc w:val="both"/>
        <w:rPr>
          <w:color w:val="000000"/>
        </w:rPr>
      </w:pPr>
      <w:r w:rsidRPr="0034156C">
        <w:rPr>
          <w:color w:val="000000"/>
        </w:rPr>
        <w:t>Датой поставки является дата, проставленная в оригинале товарной накладной в пункте назначения.</w:t>
      </w:r>
    </w:p>
    <w:p w:rsidR="0034156C" w:rsidRPr="0034156C" w:rsidRDefault="0034156C" w:rsidP="0034156C">
      <w:pPr>
        <w:tabs>
          <w:tab w:val="left" w:pos="0"/>
          <w:tab w:val="left" w:pos="851"/>
          <w:tab w:val="left" w:pos="1287"/>
        </w:tabs>
        <w:snapToGrid w:val="0"/>
        <w:contextualSpacing/>
        <w:jc w:val="both"/>
        <w:rPr>
          <w:color w:val="000000"/>
        </w:rPr>
      </w:pPr>
      <w:r w:rsidRPr="0034156C">
        <w:rPr>
          <w:color w:val="000000"/>
        </w:rPr>
        <w:t>Под пунктом назначения понимается:</w:t>
      </w:r>
    </w:p>
    <w:p w:rsidR="0034156C" w:rsidRPr="0034156C" w:rsidRDefault="0034156C" w:rsidP="0034156C">
      <w:pPr>
        <w:tabs>
          <w:tab w:val="left" w:pos="0"/>
          <w:tab w:val="left" w:pos="851"/>
          <w:tab w:val="left" w:pos="1287"/>
        </w:tabs>
        <w:snapToGrid w:val="0"/>
        <w:contextualSpacing/>
        <w:jc w:val="both"/>
        <w:rPr>
          <w:color w:val="000000"/>
        </w:rPr>
      </w:pPr>
      <w:r w:rsidRPr="0034156C">
        <w:rPr>
          <w:color w:val="000000"/>
        </w:rPr>
        <w:t>склад Поставщика по реквизитам, указанным в Приложении 1.</w:t>
      </w:r>
    </w:p>
    <w:p w:rsidR="0034156C" w:rsidRPr="0034156C" w:rsidRDefault="0034156C" w:rsidP="0034156C">
      <w:pPr>
        <w:widowControl w:val="0"/>
        <w:tabs>
          <w:tab w:val="left" w:pos="851"/>
        </w:tabs>
        <w:spacing w:line="276" w:lineRule="auto"/>
        <w:contextualSpacing/>
        <w:jc w:val="both"/>
        <w:outlineLvl w:val="1"/>
        <w:rPr>
          <w:b/>
          <w:bCs/>
          <w:color w:val="000000"/>
        </w:rPr>
      </w:pPr>
      <w:r w:rsidRPr="0034156C">
        <w:rPr>
          <w:color w:val="000000"/>
        </w:rPr>
        <w:t>Право собственности и риск случайной гибели переходят к Покупателю с момента передачи Поставщиком Товара Покупателю в пункте назначения по товарной накладной.</w:t>
      </w:r>
    </w:p>
    <w:p w:rsidR="0034156C" w:rsidRPr="00E73FD8" w:rsidRDefault="00682910" w:rsidP="0026288D">
      <w:pPr>
        <w:widowControl w:val="0"/>
        <w:spacing w:line="276" w:lineRule="auto"/>
        <w:contextualSpacing/>
        <w:jc w:val="both"/>
        <w:outlineLvl w:val="1"/>
        <w:rPr>
          <w:rFonts w:ascii="Tahoma" w:hAnsi="Tahoma" w:cs="Tahoma"/>
          <w:color w:val="000000"/>
        </w:rPr>
      </w:pPr>
      <w:r w:rsidRPr="000639FA">
        <w:rPr>
          <w:color w:val="000000"/>
        </w:rPr>
        <w:t xml:space="preserve">4.2. </w:t>
      </w:r>
      <w:r w:rsidR="0034156C" w:rsidRPr="0034156C">
        <w:rPr>
          <w:color w:val="000000"/>
        </w:rPr>
        <w:t>Тара является оборотной, стоимость тары не входит в стоимость Товара</w:t>
      </w:r>
      <w:r w:rsidR="0034156C">
        <w:rPr>
          <w:rFonts w:ascii="Tahoma" w:hAnsi="Tahoma" w:cs="Tahoma"/>
          <w:color w:val="000000"/>
        </w:rPr>
        <w:t>.</w:t>
      </w:r>
    </w:p>
    <w:p w:rsidR="0034156C" w:rsidRDefault="0034156C" w:rsidP="0026288D">
      <w:pPr>
        <w:widowControl w:val="0"/>
        <w:spacing w:line="276" w:lineRule="auto"/>
        <w:contextualSpacing/>
        <w:jc w:val="both"/>
        <w:outlineLvl w:val="1"/>
        <w:rPr>
          <w:rFonts w:ascii="Tahoma" w:eastAsia="Lucida Sans Unicode" w:hAnsi="Tahoma" w:cs="Tahoma"/>
          <w:color w:val="000000"/>
          <w:lang w:eastAsia="en-US" w:bidi="en-US"/>
        </w:rPr>
      </w:pPr>
      <w:r w:rsidRPr="0034156C">
        <w:rPr>
          <w:color w:val="000000"/>
        </w:rPr>
        <w:t>4.2.1</w:t>
      </w:r>
      <w:r>
        <w:rPr>
          <w:color w:val="000000"/>
        </w:rPr>
        <w:t>.</w:t>
      </w:r>
      <w:r w:rsidRPr="0034156C">
        <w:rPr>
          <w:rFonts w:ascii="Tahoma" w:eastAsia="Lucida Sans Unicode" w:hAnsi="Tahoma" w:cs="Tahoma"/>
          <w:color w:val="000000"/>
          <w:lang w:eastAsia="en-US" w:bidi="en-US"/>
        </w:rPr>
        <w:t xml:space="preserve"> </w:t>
      </w:r>
      <w:r w:rsidRPr="0034156C">
        <w:rPr>
          <w:rFonts w:eastAsia="Lucida Sans Unicode"/>
          <w:color w:val="000000"/>
          <w:lang w:eastAsia="en-US" w:bidi="en-US"/>
        </w:rPr>
        <w:t>Покупатель предоставляет пустую тару (баллоны) для наполнения, соответствующую ГОСТу 94</w:t>
      </w:r>
      <w:r>
        <w:rPr>
          <w:rFonts w:eastAsia="Lucida Sans Unicode"/>
          <w:color w:val="000000"/>
          <w:lang w:eastAsia="en-US" w:bidi="en-US"/>
        </w:rPr>
        <w:t>9 -</w:t>
      </w:r>
      <w:r w:rsidRPr="0034156C">
        <w:rPr>
          <w:rFonts w:eastAsia="Lucida Sans Unicode"/>
          <w:color w:val="000000"/>
          <w:lang w:eastAsia="en-US" w:bidi="en-US"/>
        </w:rPr>
        <w:t>73: освидетельствованную, чистую без жировых пятен, с остаточным давлением газа не менее 0,05 МПа</w:t>
      </w:r>
      <w:r w:rsidRPr="002503B8">
        <w:rPr>
          <w:rFonts w:ascii="Tahoma" w:eastAsia="Lucida Sans Unicode" w:hAnsi="Tahoma" w:cs="Tahoma"/>
          <w:color w:val="000000"/>
          <w:lang w:eastAsia="en-US" w:bidi="en-US"/>
        </w:rPr>
        <w:t>.</w:t>
      </w:r>
    </w:p>
    <w:p w:rsidR="0034156C" w:rsidRPr="0034156C" w:rsidRDefault="0034156C" w:rsidP="0034156C">
      <w:pPr>
        <w:keepLines/>
        <w:snapToGrid w:val="0"/>
        <w:contextualSpacing/>
        <w:rPr>
          <w:rFonts w:eastAsia="Lucida Sans Unicode"/>
          <w:color w:val="000000"/>
          <w:lang w:eastAsia="en-US" w:bidi="en-US"/>
        </w:rPr>
      </w:pPr>
      <w:r w:rsidRPr="0034156C">
        <w:rPr>
          <w:rFonts w:eastAsia="Lucida Sans Unicode"/>
          <w:color w:val="000000"/>
          <w:lang w:eastAsia="en-US" w:bidi="en-US"/>
        </w:rPr>
        <w:t>4.2.2</w:t>
      </w:r>
      <w:r>
        <w:rPr>
          <w:rFonts w:eastAsia="Lucida Sans Unicode"/>
          <w:color w:val="000000"/>
          <w:lang w:eastAsia="en-US" w:bidi="en-US"/>
        </w:rPr>
        <w:t>.</w:t>
      </w:r>
      <w:r w:rsidRPr="0034156C">
        <w:rPr>
          <w:rFonts w:eastAsia="Lucida Sans Unicode"/>
          <w:color w:val="000000"/>
          <w:lang w:eastAsia="en-US" w:bidi="en-US"/>
        </w:rPr>
        <w:t xml:space="preserve"> При поступлении на заправку неисправной тары   по вине Покупателя, Поставщик в праве:</w:t>
      </w:r>
    </w:p>
    <w:p w:rsidR="0034156C" w:rsidRPr="0034156C" w:rsidRDefault="0034156C" w:rsidP="0034156C">
      <w:pPr>
        <w:pStyle w:val="af6"/>
        <w:keepLines/>
        <w:contextualSpacing/>
        <w:rPr>
          <w:rFonts w:ascii="Times New Roman" w:eastAsia="Lucida Sans Unicode" w:hAnsi="Times New Roman" w:cs="Times New Roman"/>
          <w:color w:val="000000"/>
          <w:sz w:val="24"/>
          <w:szCs w:val="24"/>
          <w:lang w:eastAsia="en-US" w:bidi="en-US"/>
        </w:rPr>
      </w:pPr>
      <w:r w:rsidRPr="0034156C">
        <w:rPr>
          <w:rFonts w:ascii="Times New Roman" w:eastAsia="Lucida Sans Unicode" w:hAnsi="Times New Roman" w:cs="Times New Roman"/>
          <w:color w:val="000000"/>
          <w:sz w:val="24"/>
          <w:szCs w:val="24"/>
          <w:lang w:eastAsia="en-US" w:bidi="en-US"/>
        </w:rPr>
        <w:t xml:space="preserve"> - произвести мелкий ремонт баллона в соответствии с прилагаемой калькуляцией, которая является приложением к настоящему договору и предъявить счет на оплату мелкого ремонта и стоимости потерянного газа в объеме одного баллона.</w:t>
      </w:r>
    </w:p>
    <w:p w:rsidR="0034156C" w:rsidRDefault="0034156C" w:rsidP="0034156C">
      <w:pPr>
        <w:widowControl w:val="0"/>
        <w:spacing w:line="276" w:lineRule="auto"/>
        <w:contextualSpacing/>
        <w:jc w:val="both"/>
        <w:outlineLvl w:val="1"/>
        <w:rPr>
          <w:rFonts w:eastAsia="Lucida Sans Unicode"/>
          <w:color w:val="000000"/>
          <w:lang w:eastAsia="en-US" w:bidi="en-US"/>
        </w:rPr>
      </w:pPr>
      <w:r w:rsidRPr="0034156C">
        <w:rPr>
          <w:rFonts w:eastAsia="Lucida Sans Unicode"/>
          <w:color w:val="000000"/>
          <w:lang w:eastAsia="en-US" w:bidi="en-US"/>
        </w:rPr>
        <w:t>-отказаться от заправки неисправного баллона.</w:t>
      </w:r>
    </w:p>
    <w:p w:rsidR="0034156C" w:rsidRPr="0034156C" w:rsidRDefault="0034156C" w:rsidP="0034156C">
      <w:pPr>
        <w:widowControl w:val="0"/>
        <w:spacing w:line="276" w:lineRule="auto"/>
        <w:contextualSpacing/>
        <w:jc w:val="both"/>
        <w:outlineLvl w:val="1"/>
        <w:rPr>
          <w:color w:val="000000"/>
        </w:rPr>
      </w:pPr>
      <w:r>
        <w:rPr>
          <w:rFonts w:eastAsia="Lucida Sans Unicode"/>
          <w:color w:val="000000"/>
          <w:lang w:eastAsia="en-US" w:bidi="en-US"/>
        </w:rPr>
        <w:t xml:space="preserve">4.2.3. </w:t>
      </w:r>
      <w:r w:rsidRPr="0034156C">
        <w:rPr>
          <w:color w:val="000000"/>
        </w:rPr>
        <w:t>В случае отказа Покупателя, относительно ремонта неисправной тары, оплаты услуг мелкого ремонта неисправной тары, а также не предоставления Покупателем тары, соответствующей п. 3.18 настоящего Договора, Поставщик не несёт ответственности указанной в п. 4.2. настоящего Договора, а именно в отношении ассортимента, количества и сроков поставки Товара, указанного в Заявке Покупателя.</w:t>
      </w:r>
    </w:p>
    <w:p w:rsidR="00682910" w:rsidRPr="000639FA" w:rsidRDefault="00682910" w:rsidP="0026288D">
      <w:pPr>
        <w:widowControl w:val="0"/>
        <w:spacing w:line="276" w:lineRule="auto"/>
        <w:contextualSpacing/>
        <w:jc w:val="both"/>
        <w:outlineLvl w:val="1"/>
        <w:rPr>
          <w:color w:val="000000"/>
        </w:rPr>
      </w:pPr>
      <w:r w:rsidRPr="000639FA">
        <w:rPr>
          <w:color w:val="000000"/>
        </w:rPr>
        <w:lastRenderedPageBreak/>
        <w:t xml:space="preserve">4.3.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4.</w:t>
      </w:r>
      <w:r w:rsidR="005C2E30">
        <w:rPr>
          <w:bCs/>
          <w:color w:val="000000"/>
        </w:rPr>
        <w:t>4</w:t>
      </w:r>
      <w:r w:rsidRPr="000639FA">
        <w:rPr>
          <w:bCs/>
          <w:color w:val="000000"/>
        </w:rPr>
        <w:t xml:space="preserve">.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w:t>
      </w:r>
      <w:r w:rsidRPr="000639FA">
        <w:rPr>
          <w:color w:val="000000"/>
        </w:rPr>
        <w:lastRenderedPageBreak/>
        <w:t>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настоящего Договора, если Покупатель не воспользовался п</w:t>
      </w:r>
      <w:r w:rsidR="00AB1E7C">
        <w:rPr>
          <w:color w:val="000000"/>
        </w:rPr>
        <w:t>равами, установленными п. 2.5.1</w:t>
      </w:r>
      <w:r w:rsidRPr="000639FA">
        <w:rPr>
          <w:color w:val="000000"/>
        </w:rPr>
        <w:t>,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682910" w:rsidRPr="000639FA" w:rsidRDefault="00682910" w:rsidP="0026288D">
      <w:pPr>
        <w:spacing w:line="276" w:lineRule="auto"/>
        <w:contextualSpacing/>
        <w:jc w:val="both"/>
        <w:outlineLvl w:val="1"/>
        <w:rPr>
          <w:color w:val="000000"/>
        </w:rPr>
      </w:pPr>
      <w:r w:rsidRPr="000639FA">
        <w:rPr>
          <w:color w:val="000000"/>
        </w:rPr>
        <w:lastRenderedPageBreak/>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682910" w:rsidRPr="000639FA" w:rsidRDefault="00682910" w:rsidP="0026288D">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682910" w:rsidRPr="000639FA" w:rsidRDefault="00682910" w:rsidP="0026288D">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682910" w:rsidRPr="000639FA" w:rsidRDefault="00682910" w:rsidP="0026288D">
      <w:pPr>
        <w:widowControl w:val="0"/>
        <w:spacing w:line="276" w:lineRule="auto"/>
        <w:contextualSpacing/>
        <w:jc w:val="both"/>
        <w:outlineLvl w:val="1"/>
        <w:rPr>
          <w:color w:val="000000"/>
        </w:rPr>
      </w:pPr>
      <w:r w:rsidRPr="000639FA">
        <w:rPr>
          <w:color w:val="00000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682910" w:rsidRPr="000639FA" w:rsidRDefault="00682910" w:rsidP="0026288D">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682910" w:rsidRPr="000639FA" w:rsidRDefault="00682910" w:rsidP="0026288D">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682910" w:rsidRPr="000639FA" w:rsidRDefault="00682910" w:rsidP="0026288D">
      <w:pPr>
        <w:spacing w:line="276" w:lineRule="auto"/>
        <w:contextualSpacing/>
        <w:jc w:val="both"/>
        <w:outlineLvl w:val="1"/>
        <w:rPr>
          <w:color w:val="000000"/>
        </w:rPr>
      </w:pPr>
      <w:r w:rsidRPr="000639FA">
        <w:rPr>
          <w:color w:val="00000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Pr="000639FA">
        <w:rPr>
          <w:color w:val="000000"/>
        </w:rPr>
        <w:t>20 (двадцати)</w:t>
      </w:r>
      <w:bookmarkEnd w:id="1"/>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682910" w:rsidRDefault="00682910" w:rsidP="0026288D">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5B788A" w:rsidRPr="005B788A" w:rsidRDefault="005B788A" w:rsidP="005B788A">
      <w:r w:rsidRPr="005B788A">
        <w:rPr>
          <w:color w:val="000000"/>
        </w:rPr>
        <w:t xml:space="preserve">6.10. </w:t>
      </w:r>
      <w:r w:rsidRPr="005B788A">
        <w:t>Поставщик гарантирует, что:</w:t>
      </w:r>
    </w:p>
    <w:p w:rsidR="005B788A" w:rsidRPr="005B788A" w:rsidRDefault="005B788A" w:rsidP="005B788A">
      <w:pPr>
        <w:numPr>
          <w:ilvl w:val="0"/>
          <w:numId w:val="7"/>
        </w:numPr>
        <w:tabs>
          <w:tab w:val="num" w:pos="426"/>
        </w:tabs>
        <w:ind w:left="0" w:firstLine="0"/>
        <w:jc w:val="both"/>
      </w:pPr>
      <w:r w:rsidRPr="005B788A">
        <w:t>Общество зарегистрировано в ЕГРЮЛ надлежащим образом;</w:t>
      </w:r>
    </w:p>
    <w:p w:rsidR="005B788A" w:rsidRPr="005B788A" w:rsidRDefault="005B788A" w:rsidP="005B788A">
      <w:pPr>
        <w:numPr>
          <w:ilvl w:val="0"/>
          <w:numId w:val="8"/>
        </w:numPr>
        <w:tabs>
          <w:tab w:val="num" w:pos="426"/>
        </w:tabs>
        <w:ind w:left="0" w:right="130" w:firstLine="0"/>
        <w:jc w:val="both"/>
      </w:pPr>
      <w:r w:rsidRPr="005B788A">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B788A" w:rsidRPr="005B788A" w:rsidRDefault="005B788A" w:rsidP="005B788A">
      <w:pPr>
        <w:numPr>
          <w:ilvl w:val="0"/>
          <w:numId w:val="17"/>
        </w:numPr>
        <w:tabs>
          <w:tab w:val="num" w:pos="426"/>
        </w:tabs>
        <w:ind w:right="125"/>
        <w:jc w:val="both"/>
      </w:pPr>
      <w:r w:rsidRPr="005B788A">
        <w:t>располагает персоналом, имуществом и материальными ресурсами, необходимыми для выполнения своих обязательств по договору,</w:t>
      </w:r>
    </w:p>
    <w:p w:rsidR="005B788A" w:rsidRPr="005B788A" w:rsidRDefault="005B788A" w:rsidP="005B788A">
      <w:pPr>
        <w:numPr>
          <w:ilvl w:val="0"/>
          <w:numId w:val="9"/>
        </w:numPr>
        <w:tabs>
          <w:tab w:val="num" w:pos="426"/>
        </w:tabs>
        <w:ind w:left="0" w:right="113" w:firstLine="0"/>
        <w:jc w:val="both"/>
      </w:pPr>
      <w:r w:rsidRPr="005B788A">
        <w:lastRenderedPageBreak/>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5B788A" w:rsidRPr="005B788A" w:rsidRDefault="005B788A" w:rsidP="005B788A">
      <w:pPr>
        <w:tabs>
          <w:tab w:val="num" w:pos="426"/>
        </w:tabs>
        <w:jc w:val="both"/>
        <w:rPr>
          <w:rFonts w:ascii="Calibri" w:hAnsi="Calibri"/>
        </w:rPr>
      </w:pPr>
    </w:p>
    <w:p w:rsidR="005B788A" w:rsidRPr="005B788A" w:rsidRDefault="005B788A" w:rsidP="005B788A">
      <w:pPr>
        <w:numPr>
          <w:ilvl w:val="0"/>
          <w:numId w:val="10"/>
        </w:numPr>
        <w:tabs>
          <w:tab w:val="num" w:pos="426"/>
        </w:tabs>
        <w:ind w:left="0" w:right="113" w:firstLine="0"/>
        <w:jc w:val="both"/>
      </w:pPr>
      <w:r w:rsidRPr="005B788A">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5B788A" w:rsidRPr="005B788A" w:rsidRDefault="005B788A" w:rsidP="005B788A">
      <w:pPr>
        <w:numPr>
          <w:ilvl w:val="0"/>
          <w:numId w:val="11"/>
        </w:numPr>
        <w:tabs>
          <w:tab w:val="num" w:pos="426"/>
        </w:tabs>
        <w:ind w:left="0" w:right="130" w:firstLine="0"/>
        <w:jc w:val="both"/>
      </w:pPr>
      <w:r w:rsidRPr="005B788A">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5B788A">
        <w:rPr>
          <w:b/>
          <w:bCs/>
        </w:rPr>
        <w:t xml:space="preserve"> </w:t>
      </w:r>
      <w:r w:rsidRPr="005B788A">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5B788A" w:rsidRPr="005B788A" w:rsidRDefault="005B788A" w:rsidP="005B788A">
      <w:pPr>
        <w:numPr>
          <w:ilvl w:val="0"/>
          <w:numId w:val="12"/>
        </w:numPr>
        <w:tabs>
          <w:tab w:val="num" w:pos="426"/>
        </w:tabs>
        <w:ind w:left="0" w:right="125" w:firstLine="0"/>
        <w:jc w:val="both"/>
      </w:pPr>
      <w:r w:rsidRPr="005B788A">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5B788A" w:rsidRPr="005B788A" w:rsidRDefault="005B788A" w:rsidP="005B788A">
      <w:pPr>
        <w:numPr>
          <w:ilvl w:val="0"/>
          <w:numId w:val="13"/>
        </w:numPr>
        <w:tabs>
          <w:tab w:val="num" w:pos="426"/>
        </w:tabs>
        <w:jc w:val="both"/>
      </w:pPr>
      <w:r w:rsidRPr="005B788A">
        <w:t>своевременно и в полном объеме уплачивает налоги, сборы и страховые взносы;</w:t>
      </w:r>
    </w:p>
    <w:p w:rsidR="005B788A" w:rsidRPr="005B788A" w:rsidRDefault="005B788A" w:rsidP="005B788A">
      <w:pPr>
        <w:numPr>
          <w:ilvl w:val="0"/>
          <w:numId w:val="14"/>
        </w:numPr>
        <w:tabs>
          <w:tab w:val="num" w:pos="426"/>
        </w:tabs>
        <w:jc w:val="both"/>
      </w:pPr>
      <w:r w:rsidRPr="005B788A">
        <w:t>отражает в налоговой отчетности по НДС все суммы НДС, предъявленные Покупателю;</w:t>
      </w:r>
    </w:p>
    <w:p w:rsidR="005B788A" w:rsidRPr="005B788A" w:rsidRDefault="005B788A" w:rsidP="005B788A">
      <w:pPr>
        <w:numPr>
          <w:ilvl w:val="0"/>
          <w:numId w:val="15"/>
        </w:numPr>
        <w:tabs>
          <w:tab w:val="num" w:pos="426"/>
        </w:tabs>
        <w:ind w:right="125"/>
        <w:jc w:val="both"/>
      </w:pPr>
      <w:r w:rsidRPr="005B788A">
        <w:t>лица, подписывающие от его имени первичные документы и счета-фактуры, имеют на это все необходимые полномочия и доверенности;</w:t>
      </w:r>
    </w:p>
    <w:p w:rsidR="005B788A" w:rsidRPr="005B788A" w:rsidRDefault="005B788A" w:rsidP="005B788A">
      <w:pPr>
        <w:numPr>
          <w:ilvl w:val="0"/>
          <w:numId w:val="16"/>
        </w:numPr>
        <w:tabs>
          <w:tab w:val="num" w:pos="426"/>
        </w:tabs>
        <w:ind w:right="119"/>
        <w:jc w:val="both"/>
      </w:pPr>
      <w:r w:rsidRPr="005B788A">
        <w:t xml:space="preserve">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 </w:t>
      </w:r>
    </w:p>
    <w:p w:rsidR="005B788A" w:rsidRPr="005B788A" w:rsidRDefault="005B788A" w:rsidP="005B788A">
      <w:pPr>
        <w:numPr>
          <w:ilvl w:val="1"/>
          <w:numId w:val="18"/>
        </w:numPr>
        <w:ind w:right="221"/>
        <w:jc w:val="both"/>
      </w:pPr>
      <w:r w:rsidRPr="005B788A">
        <w:t xml:space="preserve">Поставщик, в соответствии со ст. 406.1 ГК РФ, возмещает </w:t>
      </w:r>
      <w:r w:rsidRPr="005B788A">
        <w:rPr>
          <w:bCs/>
        </w:rPr>
        <w:t>Покупателю</w:t>
      </w:r>
      <w:r w:rsidRPr="005B788A">
        <w:rPr>
          <w:b/>
          <w:bCs/>
        </w:rPr>
        <w:t xml:space="preserve"> </w:t>
      </w:r>
      <w:r w:rsidRPr="005B788A">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5B788A">
        <w:rPr>
          <w:bCs/>
        </w:rPr>
        <w:t>Покупателя,</w:t>
      </w:r>
      <w:r w:rsidRPr="005B788A">
        <w:rPr>
          <w:b/>
          <w:bCs/>
        </w:rPr>
        <w:t xml:space="preserve"> </w:t>
      </w:r>
      <w:r w:rsidRPr="005B788A">
        <w:t xml:space="preserve">требований об уплате налогов (пеней, штрафов), </w:t>
      </w:r>
      <w:r w:rsidRPr="005B788A">
        <w:rPr>
          <w:iCs/>
        </w:rPr>
        <w:t>доначисленных</w:t>
      </w:r>
      <w:r w:rsidRPr="005B788A">
        <w:rPr>
          <w:i/>
          <w:iCs/>
        </w:rPr>
        <w:t xml:space="preserve"> </w:t>
      </w:r>
      <w:r w:rsidRPr="005B788A">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Поставщика или по сделкам с привлеченными им в целях исполнения настоящего договора лицами (поставщики, исполнители и т.д.).</w:t>
      </w:r>
    </w:p>
    <w:p w:rsidR="005B788A" w:rsidRPr="005B788A" w:rsidRDefault="005B788A" w:rsidP="005B788A">
      <w:pPr>
        <w:numPr>
          <w:ilvl w:val="1"/>
          <w:numId w:val="18"/>
        </w:numPr>
        <w:ind w:right="221"/>
        <w:jc w:val="both"/>
      </w:pPr>
      <w:r w:rsidRPr="005B788A">
        <w:t xml:space="preserve">Указанные в пункте 6.11 настоящего договора имущественные потери возмещаются </w:t>
      </w:r>
      <w:r w:rsidRPr="005B788A">
        <w:rPr>
          <w:iCs/>
        </w:rPr>
        <w:t xml:space="preserve">Поставщиком </w:t>
      </w:r>
      <w:r w:rsidRPr="005B788A">
        <w:t xml:space="preserve">в размере сумм, уплаченных на основании решений, требований налоговых органов. При этом факт оспаривания или неоспаривания данных налоговых доначислений в налоговом органе, в т.ч. </w:t>
      </w:r>
      <w:r w:rsidRPr="005B788A">
        <w:rPr>
          <w:color w:val="0C0C0C"/>
        </w:rPr>
        <w:t xml:space="preserve">в </w:t>
      </w:r>
      <w:r w:rsidRPr="005B788A">
        <w:t xml:space="preserve">вышестоящем налоговом органе или в суде, а также факт оспаривания или неоспаривания в суде претензий третьих лиц не влияет на обязанность </w:t>
      </w:r>
      <w:r w:rsidRPr="005B788A">
        <w:rPr>
          <w:bCs/>
        </w:rPr>
        <w:t>Поставщика</w:t>
      </w:r>
      <w:r w:rsidRPr="005B788A">
        <w:rPr>
          <w:b/>
          <w:bCs/>
        </w:rPr>
        <w:t xml:space="preserve"> </w:t>
      </w:r>
      <w:r w:rsidRPr="005B788A">
        <w:t>возместить имущественные потери.</w:t>
      </w:r>
    </w:p>
    <w:p w:rsidR="005B788A" w:rsidRPr="005B788A" w:rsidRDefault="005B788A" w:rsidP="005B788A">
      <w:pPr>
        <w:numPr>
          <w:ilvl w:val="1"/>
          <w:numId w:val="18"/>
        </w:numPr>
        <w:ind w:right="232"/>
        <w:jc w:val="both"/>
      </w:pPr>
      <w:r w:rsidRPr="005B788A">
        <w:t xml:space="preserve">Поставщик обязуется в течение 30 (тридцати) календарных дней с даты выставления </w:t>
      </w:r>
      <w:r w:rsidRPr="005B788A">
        <w:rPr>
          <w:iCs/>
        </w:rPr>
        <w:t>Покупателем</w:t>
      </w:r>
      <w:r w:rsidRPr="005B788A">
        <w:rPr>
          <w:i/>
          <w:iCs/>
        </w:rPr>
        <w:t xml:space="preserve"> </w:t>
      </w:r>
      <w:r w:rsidRPr="005B788A">
        <w:t xml:space="preserve">претензии возместить </w:t>
      </w:r>
      <w:r w:rsidRPr="005B788A">
        <w:rPr>
          <w:bCs/>
        </w:rPr>
        <w:t>Покупателю</w:t>
      </w:r>
      <w:r w:rsidRPr="005B788A">
        <w:rPr>
          <w:b/>
          <w:bCs/>
        </w:rPr>
        <w:t xml:space="preserve"> </w:t>
      </w:r>
      <w:r w:rsidRPr="005B788A">
        <w:t>все убытки последнего, возникшие в случаях, указанных в пункте 6.11 настоящего договора в полном объеме независимо от уплаты Заказчику неустойки.</w:t>
      </w:r>
    </w:p>
    <w:p w:rsidR="005B788A" w:rsidRPr="005B788A" w:rsidRDefault="005B788A" w:rsidP="005B788A">
      <w:pPr>
        <w:numPr>
          <w:ilvl w:val="1"/>
          <w:numId w:val="18"/>
        </w:numPr>
        <w:ind w:right="232"/>
        <w:jc w:val="both"/>
      </w:pPr>
      <w:r w:rsidRPr="005B788A">
        <w:t xml:space="preserve">Стороны определили, что вышеуказанные заверения об обстоятельствах имеют существенное значение для </w:t>
      </w:r>
      <w:r w:rsidRPr="005B788A">
        <w:rPr>
          <w:bCs/>
        </w:rPr>
        <w:t>Покупателя,</w:t>
      </w:r>
      <w:r w:rsidRPr="005B788A">
        <w:rPr>
          <w:b/>
          <w:bCs/>
        </w:rPr>
        <w:t xml:space="preserve"> </w:t>
      </w:r>
      <w:r w:rsidRPr="005B788A">
        <w:t>и Покупатель при исполнении настоящего договора будет полагаться на данные заверения об обстоятельствах.</w:t>
      </w:r>
    </w:p>
    <w:p w:rsidR="005B788A" w:rsidRPr="000639FA" w:rsidRDefault="005B788A" w:rsidP="0026288D">
      <w:pPr>
        <w:spacing w:line="276" w:lineRule="auto"/>
        <w:contextualSpacing/>
        <w:jc w:val="both"/>
        <w:outlineLvl w:val="1"/>
        <w:rPr>
          <w:color w:val="000000"/>
        </w:rPr>
      </w:pPr>
    </w:p>
    <w:p w:rsidR="00682910" w:rsidRPr="000639FA" w:rsidRDefault="00682910" w:rsidP="0026288D">
      <w:pPr>
        <w:spacing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 xml:space="preserve">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w:t>
      </w:r>
      <w:r w:rsidRPr="000639FA">
        <w:rPr>
          <w:color w:val="000000"/>
        </w:rPr>
        <w:lastRenderedPageBreak/>
        <w:t>«Информация»),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Pr="000639FA"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lastRenderedPageBreak/>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w:t>
      </w:r>
      <w:r w:rsidRPr="000639FA">
        <w:rPr>
          <w:color w:val="000000"/>
        </w:rPr>
        <w:lastRenderedPageBreak/>
        <w:t xml:space="preserve">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Pr="000639FA" w:rsidRDefault="00682910" w:rsidP="0026288D">
      <w:pPr>
        <w:spacing w:line="276" w:lineRule="auto"/>
        <w:contextualSpacing/>
        <w:jc w:val="both"/>
        <w:outlineLvl w:val="1"/>
        <w:rPr>
          <w:color w:val="000000"/>
        </w:rPr>
      </w:pPr>
      <w:r w:rsidRPr="000639FA">
        <w:rPr>
          <w:color w:val="000000"/>
        </w:rPr>
        <w:t xml:space="preserve">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w:t>
      </w:r>
      <w:r w:rsidRPr="000639FA">
        <w:rPr>
          <w:color w:val="000000"/>
        </w:rPr>
        <w:lastRenderedPageBreak/>
        <w:t>обязанности по Договору в результате перевода долга и для универсальных правопреемников Сторон.</w:t>
      </w: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8F4727" w:rsidRPr="000639FA">
        <w:rPr>
          <w:color w:val="000000"/>
        </w:rPr>
        <w:fldChar w:fldCharType="begin">
          <w:ffData>
            <w:name w:val="ТекстовоеПоле116"/>
            <w:enabled/>
            <w:calcOnExit w:val="0"/>
            <w:textInput>
              <w:default w:val="Приложениях"/>
            </w:textInput>
          </w:ffData>
        </w:fldChar>
      </w:r>
      <w:r w:rsidRPr="000639FA">
        <w:rPr>
          <w:color w:val="000000"/>
        </w:rPr>
        <w:instrText xml:space="preserve"> FORMTEXT </w:instrText>
      </w:r>
      <w:r w:rsidR="008F4727" w:rsidRPr="000639FA">
        <w:rPr>
          <w:color w:val="000000"/>
        </w:rPr>
      </w:r>
      <w:r w:rsidR="008F4727" w:rsidRPr="000639FA">
        <w:rPr>
          <w:color w:val="000000"/>
        </w:rPr>
        <w:fldChar w:fldCharType="separate"/>
      </w:r>
      <w:r w:rsidRPr="000639FA">
        <w:rPr>
          <w:noProof/>
          <w:color w:val="000000"/>
        </w:rPr>
        <w:t>Приложениях</w:t>
      </w:r>
      <w:r w:rsidR="008F4727" w:rsidRPr="000639FA">
        <w:rPr>
          <w:color w:val="000000"/>
        </w:rPr>
        <w:fldChar w:fldCharType="end"/>
      </w:r>
      <w:bookmarkEnd w:id="2"/>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lastRenderedPageBreak/>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lastRenderedPageBreak/>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6859A6">
        <w:trPr>
          <w:trHeight w:val="397"/>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A35161" w:rsidRPr="00A35161">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Р/с 40702810903370000034</w:t>
            </w:r>
          </w:p>
          <w:p w:rsidR="00682910" w:rsidRPr="000639FA" w:rsidRDefault="00682910" w:rsidP="0026288D">
            <w:pPr>
              <w:spacing w:line="276" w:lineRule="auto"/>
              <w:contextualSpacing/>
              <w:rPr>
                <w:b/>
                <w:color w:val="000000"/>
              </w:rPr>
            </w:pPr>
            <w:r w:rsidRPr="000639FA">
              <w:rPr>
                <w:b/>
                <w:color w:val="000000"/>
              </w:rPr>
              <w:t xml:space="preserve">Ф-Л БАНКА ГПБ (АО) </w:t>
            </w:r>
            <w:r w:rsidR="00EA051B" w:rsidRPr="000639FA">
              <w:rPr>
                <w:b/>
                <w:color w:val="000000"/>
              </w:rPr>
              <w:t>«ПОВОЛЖСКИЙ»</w:t>
            </w:r>
          </w:p>
          <w:p w:rsidR="00682910" w:rsidRPr="000639FA" w:rsidRDefault="00682910" w:rsidP="0026288D">
            <w:pPr>
              <w:spacing w:line="276" w:lineRule="auto"/>
              <w:contextualSpacing/>
              <w:rPr>
                <w:b/>
                <w:color w:val="000000"/>
              </w:rPr>
            </w:pPr>
            <w:r w:rsidRPr="000639FA">
              <w:rPr>
                <w:b/>
                <w:color w:val="000000"/>
              </w:rPr>
              <w:t>К/с 30101810000000000917</w:t>
            </w:r>
          </w:p>
          <w:p w:rsidR="00682910" w:rsidRPr="000639FA" w:rsidRDefault="00682910" w:rsidP="0026288D">
            <w:pPr>
              <w:spacing w:line="276" w:lineRule="auto"/>
              <w:contextualSpacing/>
              <w:rPr>
                <w:b/>
                <w:color w:val="000000"/>
              </w:rPr>
            </w:pPr>
            <w:r w:rsidRPr="000639FA">
              <w:rPr>
                <w:b/>
                <w:color w:val="000000"/>
              </w:rPr>
              <w:t>БИК 043601917</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682910">
          <w:footerReference w:type="default" r:id="rId8"/>
          <w:pgSz w:w="11906" w:h="16838" w:code="9"/>
          <w:pgMar w:top="1134" w:right="567" w:bottom="1134" w:left="1134" w:header="709" w:footer="709" w:gutter="0"/>
          <w:cols w:space="708"/>
          <w:docGrid w:linePitch="360"/>
        </w:sectPr>
      </w:pPr>
      <w:bookmarkStart w:id="3" w:name="RANGE!A1:S37"/>
      <w:bookmarkEnd w:id="3"/>
    </w:p>
    <w:tbl>
      <w:tblPr>
        <w:tblW w:w="17164" w:type="dxa"/>
        <w:tblInd w:w="-601" w:type="dxa"/>
        <w:tblLayout w:type="fixed"/>
        <w:tblLook w:val="00A0" w:firstRow="1" w:lastRow="0" w:firstColumn="1" w:lastColumn="0" w:noHBand="0" w:noVBand="0"/>
      </w:tblPr>
      <w:tblGrid>
        <w:gridCol w:w="236"/>
        <w:gridCol w:w="190"/>
        <w:gridCol w:w="283"/>
        <w:gridCol w:w="142"/>
        <w:gridCol w:w="20"/>
        <w:gridCol w:w="74"/>
        <w:gridCol w:w="363"/>
        <w:gridCol w:w="1103"/>
        <w:gridCol w:w="709"/>
        <w:gridCol w:w="282"/>
        <w:gridCol w:w="525"/>
        <w:gridCol w:w="185"/>
        <w:gridCol w:w="141"/>
        <w:gridCol w:w="29"/>
        <w:gridCol w:w="138"/>
        <w:gridCol w:w="185"/>
        <w:gridCol w:w="357"/>
        <w:gridCol w:w="283"/>
        <w:gridCol w:w="284"/>
        <w:gridCol w:w="283"/>
        <w:gridCol w:w="425"/>
        <w:gridCol w:w="709"/>
        <w:gridCol w:w="284"/>
        <w:gridCol w:w="284"/>
        <w:gridCol w:w="140"/>
        <w:gridCol w:w="143"/>
        <w:gridCol w:w="284"/>
        <w:gridCol w:w="141"/>
        <w:gridCol w:w="142"/>
        <w:gridCol w:w="284"/>
        <w:gridCol w:w="141"/>
        <w:gridCol w:w="142"/>
        <w:gridCol w:w="284"/>
        <w:gridCol w:w="141"/>
        <w:gridCol w:w="142"/>
        <w:gridCol w:w="284"/>
        <w:gridCol w:w="141"/>
        <w:gridCol w:w="142"/>
        <w:gridCol w:w="284"/>
        <w:gridCol w:w="141"/>
        <w:gridCol w:w="851"/>
        <w:gridCol w:w="47"/>
        <w:gridCol w:w="803"/>
        <w:gridCol w:w="329"/>
        <w:gridCol w:w="805"/>
        <w:gridCol w:w="284"/>
        <w:gridCol w:w="45"/>
        <w:gridCol w:w="663"/>
        <w:gridCol w:w="426"/>
        <w:gridCol w:w="152"/>
        <w:gridCol w:w="840"/>
        <w:gridCol w:w="142"/>
        <w:gridCol w:w="94"/>
        <w:gridCol w:w="58"/>
        <w:gridCol w:w="131"/>
        <w:gridCol w:w="945"/>
        <w:gridCol w:w="59"/>
      </w:tblGrid>
      <w:tr w:rsidR="005E4C20" w:rsidRPr="000639FA" w:rsidTr="003C3E88">
        <w:trPr>
          <w:trHeight w:val="80"/>
        </w:trPr>
        <w:tc>
          <w:tcPr>
            <w:tcW w:w="1308" w:type="dxa"/>
            <w:gridSpan w:val="7"/>
            <w:tcBorders>
              <w:top w:val="nil"/>
              <w:left w:val="nil"/>
              <w:bottom w:val="nil"/>
            </w:tcBorders>
          </w:tcPr>
          <w:p w:rsidR="005E4C20" w:rsidRPr="000639FA" w:rsidRDefault="005E4C20" w:rsidP="0026288D">
            <w:pPr>
              <w:spacing w:line="276" w:lineRule="auto"/>
              <w:ind w:left="11057"/>
              <w:rPr>
                <w:b/>
                <w:bCs/>
                <w:color w:val="000000"/>
              </w:rPr>
            </w:pPr>
          </w:p>
        </w:tc>
        <w:tc>
          <w:tcPr>
            <w:tcW w:w="15856" w:type="dxa"/>
            <w:gridSpan w:val="50"/>
            <w:tcBorders>
              <w:top w:val="nil"/>
              <w:left w:val="nil"/>
              <w:bottom w:val="nil"/>
            </w:tcBorders>
            <w:noWrap/>
            <w:vAlign w:val="bottom"/>
          </w:tcPr>
          <w:p w:rsidR="005E4C20" w:rsidRPr="000639FA" w:rsidRDefault="005E4C20" w:rsidP="006B02A8">
            <w:pPr>
              <w:spacing w:line="276" w:lineRule="auto"/>
              <w:jc w:val="center"/>
              <w:rPr>
                <w:b/>
                <w:color w:val="000000"/>
              </w:rPr>
            </w:pPr>
            <w:r w:rsidRPr="000639FA">
              <w:rPr>
                <w:b/>
                <w:bCs/>
                <w:color w:val="000000"/>
              </w:rPr>
              <w:t xml:space="preserve">                                                                                     Приложение №1 </w:t>
            </w:r>
            <w:r w:rsidRPr="000639FA">
              <w:rPr>
                <w:b/>
                <w:color w:val="000000"/>
              </w:rPr>
              <w:t>к Договору №______ от «____» ______  20</w:t>
            </w:r>
            <w:r w:rsidR="00590F8F" w:rsidRPr="000639FA">
              <w:rPr>
                <w:b/>
                <w:color w:val="000000"/>
              </w:rPr>
              <w:t>2</w:t>
            </w:r>
            <w:r w:rsidR="006B02A8" w:rsidRPr="006B02A8">
              <w:rPr>
                <w:b/>
                <w:color w:val="000000"/>
              </w:rPr>
              <w:t>__</w:t>
            </w:r>
            <w:r w:rsidRPr="000639FA">
              <w:rPr>
                <w:b/>
                <w:color w:val="000000"/>
              </w:rPr>
              <w:t xml:space="preserve"> года</w:t>
            </w:r>
          </w:p>
        </w:tc>
      </w:tr>
      <w:tr w:rsidR="005E4C20" w:rsidRPr="000639FA" w:rsidTr="003C3E88">
        <w:trPr>
          <w:trHeight w:val="255"/>
        </w:trPr>
        <w:tc>
          <w:tcPr>
            <w:tcW w:w="871" w:type="dxa"/>
            <w:gridSpan w:val="5"/>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2249" w:type="dxa"/>
            <w:gridSpan w:val="4"/>
            <w:tcBorders>
              <w:top w:val="nil"/>
              <w:left w:val="nil"/>
              <w:bottom w:val="nil"/>
              <w:right w:val="nil"/>
            </w:tcBorders>
            <w:noWrap/>
            <w:vAlign w:val="bottom"/>
          </w:tcPr>
          <w:p w:rsidR="005E4C20" w:rsidRPr="000639FA" w:rsidRDefault="005E4C20" w:rsidP="0026288D">
            <w:pPr>
              <w:spacing w:line="276" w:lineRule="auto"/>
              <w:rPr>
                <w:b/>
                <w:color w:val="000000"/>
              </w:rPr>
            </w:pPr>
            <w:r w:rsidRPr="000639FA">
              <w:rPr>
                <w:b/>
                <w:color w:val="000000"/>
              </w:rPr>
              <w:t>г. Самара</w:t>
            </w:r>
          </w:p>
          <w:p w:rsidR="005E4C20" w:rsidRPr="000639FA" w:rsidRDefault="005E4C20" w:rsidP="0026288D">
            <w:pPr>
              <w:spacing w:line="276" w:lineRule="auto"/>
              <w:rPr>
                <w:b/>
                <w:color w:val="000000"/>
              </w:rPr>
            </w:pPr>
          </w:p>
        </w:tc>
        <w:tc>
          <w:tcPr>
            <w:tcW w:w="807"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493" w:type="dxa"/>
            <w:gridSpan w:val="4"/>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825"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67"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34"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708"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68"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67"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67"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67"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67"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898"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32" w:type="dxa"/>
            <w:gridSpan w:val="2"/>
            <w:tcBorders>
              <w:top w:val="nil"/>
              <w:left w:val="nil"/>
              <w:bottom w:val="nil"/>
              <w:right w:val="nil"/>
            </w:tcBorders>
          </w:tcPr>
          <w:p w:rsidR="005E4C20" w:rsidRPr="000639FA" w:rsidRDefault="005E4C20" w:rsidP="0026288D">
            <w:pPr>
              <w:spacing w:line="276" w:lineRule="auto"/>
              <w:rPr>
                <w:color w:val="000000"/>
              </w:rPr>
            </w:pPr>
          </w:p>
        </w:tc>
        <w:tc>
          <w:tcPr>
            <w:tcW w:w="1134"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24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34" w:type="dxa"/>
            <w:gridSpan w:val="4"/>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35" w:type="dxa"/>
            <w:gridSpan w:val="3"/>
            <w:tcBorders>
              <w:top w:val="nil"/>
              <w:left w:val="nil"/>
              <w:bottom w:val="nil"/>
              <w:right w:val="nil"/>
            </w:tcBorders>
            <w:noWrap/>
            <w:vAlign w:val="bottom"/>
          </w:tcPr>
          <w:p w:rsidR="005E4C20" w:rsidRPr="000639FA" w:rsidRDefault="005E4C20" w:rsidP="0026288D">
            <w:pPr>
              <w:spacing w:line="276" w:lineRule="auto"/>
              <w:jc w:val="right"/>
              <w:rPr>
                <w:color w:val="000000"/>
              </w:rPr>
            </w:pPr>
          </w:p>
        </w:tc>
      </w:tr>
      <w:tr w:rsidR="005E4C20" w:rsidRPr="000639FA" w:rsidTr="003C3E88">
        <w:trPr>
          <w:gridAfter w:val="2"/>
          <w:wAfter w:w="1004" w:type="dxa"/>
          <w:trHeight w:val="1586"/>
        </w:trPr>
        <w:tc>
          <w:tcPr>
            <w:tcW w:w="236" w:type="dxa"/>
            <w:tcBorders>
              <w:top w:val="nil"/>
              <w:left w:val="nil"/>
              <w:right w:val="nil"/>
            </w:tcBorders>
          </w:tcPr>
          <w:p w:rsidR="005E4C20" w:rsidRPr="000639FA" w:rsidRDefault="005E4C20" w:rsidP="0026288D">
            <w:pPr>
              <w:spacing w:line="276" w:lineRule="auto"/>
              <w:ind w:firstLine="709"/>
              <w:jc w:val="both"/>
              <w:rPr>
                <w:b/>
                <w:bCs/>
                <w:color w:val="000000"/>
              </w:rPr>
            </w:pPr>
          </w:p>
        </w:tc>
        <w:tc>
          <w:tcPr>
            <w:tcW w:w="15924" w:type="dxa"/>
            <w:gridSpan w:val="54"/>
            <w:tcBorders>
              <w:top w:val="nil"/>
              <w:left w:val="nil"/>
              <w:right w:val="nil"/>
            </w:tcBorders>
          </w:tcPr>
          <w:p w:rsidR="005E4C20" w:rsidRPr="000639FA" w:rsidRDefault="005E4C20"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№2</w:t>
            </w:r>
            <w:r w:rsidR="00500015">
              <w:rPr>
                <w:color w:val="000000"/>
              </w:rPr>
              <w:t>0</w:t>
            </w:r>
            <w:r w:rsidRPr="000639FA">
              <w:rPr>
                <w:color w:val="000000"/>
              </w:rPr>
              <w:t xml:space="preserve"> от </w:t>
            </w:r>
            <w:r w:rsidR="00500015" w:rsidRPr="00500015">
              <w:rPr>
                <w:color w:val="000000"/>
              </w:rPr>
              <w:t xml:space="preserve">20.02.2021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r w:rsidR="00500015">
              <w:rPr>
                <w:color w:val="000000"/>
              </w:rPr>
              <w:t xml:space="preserve"> </w:t>
            </w:r>
            <w:r w:rsidRPr="000639FA">
              <w:rPr>
                <w:b/>
                <w:color w:val="000000"/>
              </w:rPr>
              <w:t>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5E4C20" w:rsidRPr="000639FA" w:rsidRDefault="005E4C20" w:rsidP="0026288D">
            <w:pPr>
              <w:spacing w:line="276" w:lineRule="auto"/>
              <w:ind w:firstLine="709"/>
              <w:jc w:val="both"/>
              <w:rPr>
                <w:color w:val="000000"/>
              </w:rPr>
            </w:pPr>
          </w:p>
          <w:p w:rsidR="005E4C20" w:rsidRPr="000639FA" w:rsidRDefault="005E4C20" w:rsidP="0026288D">
            <w:pPr>
              <w:spacing w:line="276" w:lineRule="auto"/>
              <w:rPr>
                <w:color w:val="000000"/>
              </w:rPr>
            </w:pPr>
            <w:r w:rsidRPr="000639FA">
              <w:rPr>
                <w:color w:val="000000"/>
              </w:rPr>
              <w:t>1. Поставщик передает в собственность Покупателя, а Покупатель принимает и оплачивает Товар согласно настоящему Приложению.</w:t>
            </w:r>
          </w:p>
        </w:tc>
      </w:tr>
      <w:tr w:rsidR="003C3E88" w:rsidRPr="000639FA" w:rsidTr="00500015">
        <w:trPr>
          <w:gridAfter w:val="5"/>
          <w:wAfter w:w="1287" w:type="dxa"/>
          <w:trHeight w:val="211"/>
        </w:trPr>
        <w:tc>
          <w:tcPr>
            <w:tcW w:w="426"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jc w:val="center"/>
              <w:rPr>
                <w:color w:val="000000"/>
                <w:sz w:val="18"/>
                <w:szCs w:val="18"/>
              </w:rPr>
            </w:pPr>
            <w:r w:rsidRPr="000639FA">
              <w:rPr>
                <w:color w:val="000000"/>
                <w:sz w:val="18"/>
                <w:szCs w:val="18"/>
              </w:rPr>
              <w:t>№ п/п</w:t>
            </w:r>
          </w:p>
        </w:tc>
        <w:tc>
          <w:tcPr>
            <w:tcW w:w="3827" w:type="dxa"/>
            <w:gridSpan w:val="11"/>
            <w:tcBorders>
              <w:top w:val="single" w:sz="4" w:space="0" w:color="auto"/>
              <w:left w:val="nil"/>
              <w:bottom w:val="single" w:sz="4" w:space="0" w:color="auto"/>
              <w:right w:val="single" w:sz="4" w:space="0" w:color="auto"/>
            </w:tcBorders>
            <w:vAlign w:val="center"/>
          </w:tcPr>
          <w:p w:rsidR="003C3E88" w:rsidRPr="000639FA" w:rsidRDefault="003C3E88" w:rsidP="00962A5F">
            <w:pPr>
              <w:jc w:val="center"/>
              <w:rPr>
                <w:color w:val="000000"/>
                <w:sz w:val="18"/>
                <w:szCs w:val="18"/>
              </w:rPr>
            </w:pPr>
            <w:r w:rsidRPr="000639FA">
              <w:rPr>
                <w:color w:val="000000"/>
                <w:sz w:val="18"/>
                <w:szCs w:val="18"/>
              </w:rPr>
              <w:t>Наименование Товара</w:t>
            </w:r>
          </w:p>
        </w:tc>
        <w:tc>
          <w:tcPr>
            <w:tcW w:w="709" w:type="dxa"/>
            <w:gridSpan w:val="4"/>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Покупатель</w:t>
            </w:r>
          </w:p>
        </w:tc>
        <w:tc>
          <w:tcPr>
            <w:tcW w:w="567"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Грузополучатель</w:t>
            </w:r>
          </w:p>
        </w:tc>
        <w:tc>
          <w:tcPr>
            <w:tcW w:w="708"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Пункт назначения</w:t>
            </w:r>
          </w:p>
        </w:tc>
        <w:tc>
          <w:tcPr>
            <w:tcW w:w="70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Кол-во к поставке</w:t>
            </w:r>
          </w:p>
        </w:tc>
        <w:tc>
          <w:tcPr>
            <w:tcW w:w="3403" w:type="dxa"/>
            <w:gridSpan w:val="17"/>
            <w:tcBorders>
              <w:top w:val="single" w:sz="4" w:space="0" w:color="auto"/>
              <w:left w:val="nil"/>
              <w:bottom w:val="single" w:sz="4" w:space="0" w:color="auto"/>
              <w:right w:val="single" w:sz="4" w:space="0" w:color="auto"/>
            </w:tcBorders>
            <w:vAlign w:val="center"/>
          </w:tcPr>
          <w:p w:rsidR="003C3E88" w:rsidRPr="000639FA" w:rsidRDefault="003C3E88" w:rsidP="00E73FD8">
            <w:pPr>
              <w:jc w:val="center"/>
              <w:rPr>
                <w:color w:val="000000"/>
                <w:sz w:val="18"/>
                <w:szCs w:val="18"/>
              </w:rPr>
            </w:pPr>
            <w:r w:rsidRPr="000639FA">
              <w:rPr>
                <w:color w:val="000000"/>
                <w:sz w:val="18"/>
                <w:szCs w:val="18"/>
              </w:rPr>
              <w:t>График поставки в 20</w:t>
            </w:r>
            <w:r>
              <w:rPr>
                <w:color w:val="000000"/>
                <w:sz w:val="18"/>
                <w:szCs w:val="18"/>
                <w:lang w:val="en-US"/>
              </w:rPr>
              <w:t>2</w:t>
            </w:r>
            <w:r w:rsidR="008E3A35">
              <w:rPr>
                <w:color w:val="000000"/>
                <w:sz w:val="18"/>
                <w:szCs w:val="18"/>
              </w:rPr>
              <w:t>2</w:t>
            </w:r>
            <w:r w:rsidR="00E73FD8">
              <w:rPr>
                <w:color w:val="000000"/>
                <w:sz w:val="18"/>
                <w:szCs w:val="18"/>
              </w:rPr>
              <w:t xml:space="preserve"> </w:t>
            </w:r>
            <w:r w:rsidRPr="000639FA">
              <w:rPr>
                <w:color w:val="000000"/>
                <w:sz w:val="18"/>
                <w:szCs w:val="18"/>
              </w:rPr>
              <w:t>год</w:t>
            </w:r>
            <w:r w:rsidR="00E73FD8">
              <w:rPr>
                <w:color w:val="000000"/>
                <w:sz w:val="18"/>
                <w:szCs w:val="18"/>
              </w:rPr>
              <w:t>у</w:t>
            </w:r>
          </w:p>
        </w:tc>
        <w:tc>
          <w:tcPr>
            <w:tcW w:w="992" w:type="dxa"/>
            <w:gridSpan w:val="2"/>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850" w:type="dxa"/>
            <w:gridSpan w:val="2"/>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Pr>
                <w:color w:val="000000"/>
                <w:sz w:val="18"/>
                <w:szCs w:val="18"/>
              </w:rPr>
              <w:t>Страна происхождение товара</w:t>
            </w:r>
          </w:p>
        </w:tc>
        <w:tc>
          <w:tcPr>
            <w:tcW w:w="1134"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Цена за ед. Товара без НДС (руб.) на условии франко - </w:t>
            </w:r>
            <w:r w:rsidRPr="003C3E88">
              <w:rPr>
                <w:color w:val="000000"/>
                <w:sz w:val="18"/>
                <w:szCs w:val="18"/>
              </w:rPr>
              <w:t xml:space="preserve">     </w:t>
            </w:r>
            <w:r w:rsidRPr="000639FA">
              <w:rPr>
                <w:color w:val="000000"/>
                <w:sz w:val="18"/>
                <w:szCs w:val="18"/>
              </w:rPr>
              <w:t>- пункт назначения</w:t>
            </w:r>
          </w:p>
        </w:tc>
        <w:tc>
          <w:tcPr>
            <w:tcW w:w="992" w:type="dxa"/>
            <w:gridSpan w:val="3"/>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Стоимость Товара без НДС (руб.) на условии франко -  пункт назначения</w:t>
            </w:r>
          </w:p>
        </w:tc>
        <w:tc>
          <w:tcPr>
            <w:tcW w:w="42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Сумма НДС (руб.)</w:t>
            </w:r>
          </w:p>
        </w:tc>
        <w:tc>
          <w:tcPr>
            <w:tcW w:w="1134" w:type="dxa"/>
            <w:gridSpan w:val="3"/>
            <w:vMerge w:val="restart"/>
            <w:tcBorders>
              <w:top w:val="single" w:sz="4" w:space="0" w:color="auto"/>
              <w:left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Общая стоимость Товара (руб.) на условии франко - пункт назначения, </w:t>
            </w:r>
            <w:r w:rsidR="006B02A8" w:rsidRPr="004920E2">
              <w:rPr>
                <w:color w:val="000000"/>
                <w:sz w:val="18"/>
                <w:szCs w:val="18"/>
              </w:rPr>
              <w:t xml:space="preserve">   </w:t>
            </w:r>
            <w:r w:rsidRPr="000639FA">
              <w:rPr>
                <w:color w:val="000000"/>
                <w:sz w:val="18"/>
                <w:szCs w:val="18"/>
              </w:rPr>
              <w:t>с учетом НДС</w:t>
            </w:r>
          </w:p>
        </w:tc>
      </w:tr>
      <w:tr w:rsidR="008E3A35" w:rsidRPr="000639FA" w:rsidTr="00500015">
        <w:trPr>
          <w:gridAfter w:val="5"/>
          <w:wAfter w:w="1287" w:type="dxa"/>
          <w:cantSplit/>
          <w:trHeight w:val="1379"/>
        </w:trPr>
        <w:tc>
          <w:tcPr>
            <w:tcW w:w="426" w:type="dxa"/>
            <w:gridSpan w:val="2"/>
            <w:vMerge/>
            <w:tcBorders>
              <w:top w:val="single" w:sz="4" w:space="0" w:color="auto"/>
              <w:left w:val="single" w:sz="4" w:space="0" w:color="auto"/>
              <w:bottom w:val="single" w:sz="4" w:space="0" w:color="000000"/>
              <w:right w:val="single" w:sz="4" w:space="0" w:color="auto"/>
            </w:tcBorders>
            <w:vAlign w:val="center"/>
          </w:tcPr>
          <w:p w:rsidR="008E3A35" w:rsidRPr="000639FA" w:rsidRDefault="008E3A35" w:rsidP="008E3A35">
            <w:pPr>
              <w:rPr>
                <w:color w:val="000000"/>
                <w:sz w:val="18"/>
                <w:szCs w:val="18"/>
              </w:rPr>
            </w:pPr>
          </w:p>
        </w:tc>
        <w:tc>
          <w:tcPr>
            <w:tcW w:w="425" w:type="dxa"/>
            <w:gridSpan w:val="2"/>
            <w:tcBorders>
              <w:top w:val="nil"/>
              <w:left w:val="nil"/>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Код</w:t>
            </w:r>
          </w:p>
        </w:tc>
        <w:tc>
          <w:tcPr>
            <w:tcW w:w="1560" w:type="dxa"/>
            <w:gridSpan w:val="4"/>
            <w:tcBorders>
              <w:top w:val="single" w:sz="4" w:space="0" w:color="auto"/>
              <w:left w:val="nil"/>
              <w:bottom w:val="single" w:sz="4" w:space="0" w:color="auto"/>
              <w:right w:val="single" w:sz="4" w:space="0" w:color="auto"/>
            </w:tcBorders>
            <w:textDirection w:val="btLr"/>
            <w:vAlign w:val="center"/>
          </w:tcPr>
          <w:p w:rsidR="008E3A35" w:rsidRPr="000639FA" w:rsidRDefault="008E3A35" w:rsidP="008E3A35">
            <w:pPr>
              <w:ind w:left="113" w:right="113"/>
              <w:jc w:val="center"/>
              <w:rPr>
                <w:color w:val="000000"/>
                <w:sz w:val="18"/>
                <w:szCs w:val="18"/>
              </w:rPr>
            </w:pPr>
            <w:r w:rsidRPr="000639FA">
              <w:rPr>
                <w:color w:val="000000"/>
                <w:sz w:val="18"/>
                <w:szCs w:val="18"/>
              </w:rPr>
              <w:t>Наименование</w:t>
            </w:r>
          </w:p>
        </w:tc>
        <w:tc>
          <w:tcPr>
            <w:tcW w:w="991" w:type="dxa"/>
            <w:gridSpan w:val="2"/>
            <w:tcBorders>
              <w:top w:val="single" w:sz="4" w:space="0" w:color="auto"/>
              <w:left w:val="nil"/>
              <w:bottom w:val="single" w:sz="4" w:space="0" w:color="auto"/>
              <w:right w:val="single" w:sz="4" w:space="0" w:color="auto"/>
            </w:tcBorders>
            <w:textDirection w:val="btLr"/>
            <w:vAlign w:val="center"/>
          </w:tcPr>
          <w:p w:rsidR="008E3A35" w:rsidRPr="000639FA" w:rsidRDefault="008E3A35" w:rsidP="008E3A35">
            <w:pPr>
              <w:ind w:left="113" w:right="113"/>
              <w:jc w:val="center"/>
              <w:rPr>
                <w:color w:val="000000"/>
                <w:sz w:val="18"/>
                <w:szCs w:val="18"/>
              </w:rPr>
            </w:pPr>
            <w:r w:rsidRPr="000639FA">
              <w:rPr>
                <w:color w:val="000000"/>
                <w:sz w:val="18"/>
                <w:szCs w:val="18"/>
              </w:rPr>
              <w:t>№ Опросного листа, ГОСТ</w:t>
            </w:r>
          </w:p>
        </w:tc>
        <w:tc>
          <w:tcPr>
            <w:tcW w:w="851" w:type="dxa"/>
            <w:gridSpan w:val="3"/>
            <w:tcBorders>
              <w:top w:val="single" w:sz="4" w:space="0" w:color="auto"/>
              <w:left w:val="nil"/>
              <w:bottom w:val="single" w:sz="4" w:space="0" w:color="auto"/>
              <w:right w:val="single" w:sz="4" w:space="0" w:color="auto"/>
            </w:tcBorders>
            <w:textDirection w:val="btLr"/>
            <w:vAlign w:val="center"/>
          </w:tcPr>
          <w:p w:rsidR="008E3A35" w:rsidRPr="000639FA" w:rsidRDefault="008E3A35" w:rsidP="008E3A35">
            <w:pPr>
              <w:ind w:left="113" w:right="113"/>
              <w:jc w:val="center"/>
              <w:rPr>
                <w:color w:val="000000"/>
                <w:sz w:val="18"/>
                <w:szCs w:val="18"/>
              </w:rPr>
            </w:pPr>
            <w:r w:rsidRPr="000639FA">
              <w:rPr>
                <w:color w:val="000000"/>
                <w:sz w:val="18"/>
                <w:szCs w:val="18"/>
              </w:rPr>
              <w:t>ЕИ</w:t>
            </w:r>
          </w:p>
        </w:tc>
        <w:tc>
          <w:tcPr>
            <w:tcW w:w="709" w:type="dxa"/>
            <w:gridSpan w:val="4"/>
            <w:vMerge/>
            <w:tcBorders>
              <w:top w:val="single" w:sz="4" w:space="0" w:color="auto"/>
              <w:left w:val="single" w:sz="4" w:space="0" w:color="auto"/>
              <w:bottom w:val="single" w:sz="4" w:space="0" w:color="auto"/>
              <w:right w:val="single" w:sz="4" w:space="0" w:color="auto"/>
            </w:tcBorders>
            <w:vAlign w:val="center"/>
          </w:tcPr>
          <w:p w:rsidR="008E3A35" w:rsidRPr="000639FA" w:rsidRDefault="008E3A35" w:rsidP="008E3A35">
            <w:pPr>
              <w:rPr>
                <w:color w:val="000000"/>
                <w:sz w:val="18"/>
                <w:szCs w:val="18"/>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8E3A35" w:rsidRPr="000639FA" w:rsidRDefault="008E3A35" w:rsidP="008E3A35">
            <w:pPr>
              <w:rPr>
                <w:color w:val="000000"/>
                <w:sz w:val="18"/>
                <w:szCs w:val="18"/>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tcPr>
          <w:p w:rsidR="008E3A35" w:rsidRPr="000639FA" w:rsidRDefault="008E3A35" w:rsidP="008E3A35">
            <w:pPr>
              <w:rPr>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8E3A35" w:rsidRPr="000639FA" w:rsidRDefault="008E3A35" w:rsidP="008E3A35">
            <w:pPr>
              <w:rPr>
                <w:color w:val="000000"/>
                <w:sz w:val="18"/>
                <w:szCs w:val="18"/>
              </w:rPr>
            </w:pPr>
          </w:p>
        </w:tc>
        <w:tc>
          <w:tcPr>
            <w:tcW w:w="284" w:type="dxa"/>
            <w:tcBorders>
              <w:top w:val="single" w:sz="4" w:space="0" w:color="auto"/>
              <w:left w:val="nil"/>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апрель</w:t>
            </w:r>
          </w:p>
        </w:tc>
        <w:tc>
          <w:tcPr>
            <w:tcW w:w="284" w:type="dxa"/>
            <w:tcBorders>
              <w:top w:val="single" w:sz="4" w:space="0" w:color="auto"/>
              <w:left w:val="nil"/>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май</w:t>
            </w:r>
          </w:p>
        </w:tc>
        <w:tc>
          <w:tcPr>
            <w:tcW w:w="283" w:type="dxa"/>
            <w:gridSpan w:val="2"/>
            <w:tcBorders>
              <w:top w:val="single" w:sz="4" w:space="0" w:color="auto"/>
              <w:left w:val="nil"/>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июнь</w:t>
            </w:r>
          </w:p>
        </w:tc>
        <w:tc>
          <w:tcPr>
            <w:tcW w:w="284" w:type="dxa"/>
            <w:tcBorders>
              <w:top w:val="single" w:sz="4" w:space="0" w:color="auto"/>
              <w:left w:val="nil"/>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июль</w:t>
            </w:r>
          </w:p>
        </w:tc>
        <w:tc>
          <w:tcPr>
            <w:tcW w:w="283" w:type="dxa"/>
            <w:gridSpan w:val="2"/>
            <w:tcBorders>
              <w:top w:val="single" w:sz="4" w:space="0" w:color="auto"/>
              <w:left w:val="nil"/>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август</w:t>
            </w:r>
          </w:p>
        </w:tc>
        <w:tc>
          <w:tcPr>
            <w:tcW w:w="284" w:type="dxa"/>
            <w:tcBorders>
              <w:top w:val="single" w:sz="4" w:space="0" w:color="auto"/>
              <w:left w:val="nil"/>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сентябрь</w:t>
            </w: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октябрь</w:t>
            </w: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ноябрь</w:t>
            </w: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sidRPr="000639FA">
              <w:rPr>
                <w:color w:val="000000"/>
                <w:sz w:val="18"/>
                <w:szCs w:val="18"/>
              </w:rPr>
              <w:t>декабрь</w:t>
            </w: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Pr>
                <w:color w:val="000000"/>
                <w:sz w:val="18"/>
                <w:szCs w:val="18"/>
              </w:rPr>
              <w:t>январь</w:t>
            </w: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Pr>
                <w:color w:val="000000"/>
                <w:sz w:val="18"/>
                <w:szCs w:val="18"/>
              </w:rPr>
              <w:t>февраль</w:t>
            </w: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8E3A35" w:rsidRPr="000639FA" w:rsidRDefault="008E3A35" w:rsidP="008E3A35">
            <w:pPr>
              <w:jc w:val="center"/>
              <w:rPr>
                <w:color w:val="000000"/>
                <w:sz w:val="18"/>
                <w:szCs w:val="18"/>
              </w:rPr>
            </w:pPr>
            <w:r>
              <w:rPr>
                <w:color w:val="000000"/>
                <w:sz w:val="18"/>
                <w:szCs w:val="18"/>
              </w:rPr>
              <w:t>март</w:t>
            </w:r>
          </w:p>
        </w:tc>
        <w:tc>
          <w:tcPr>
            <w:tcW w:w="992" w:type="dxa"/>
            <w:gridSpan w:val="2"/>
            <w:vMerge/>
            <w:tcBorders>
              <w:left w:val="single" w:sz="4" w:space="0" w:color="auto"/>
              <w:bottom w:val="single" w:sz="4" w:space="0" w:color="auto"/>
              <w:right w:val="single" w:sz="4" w:space="0" w:color="auto"/>
            </w:tcBorders>
          </w:tcPr>
          <w:p w:rsidR="008E3A35" w:rsidRPr="000639FA" w:rsidRDefault="008E3A35" w:rsidP="008E3A35">
            <w:pPr>
              <w:rPr>
                <w:color w:val="000000"/>
                <w:sz w:val="18"/>
                <w:szCs w:val="18"/>
              </w:rPr>
            </w:pPr>
          </w:p>
        </w:tc>
        <w:tc>
          <w:tcPr>
            <w:tcW w:w="850" w:type="dxa"/>
            <w:gridSpan w:val="2"/>
            <w:vMerge/>
            <w:tcBorders>
              <w:left w:val="single" w:sz="4" w:space="0" w:color="auto"/>
              <w:bottom w:val="single" w:sz="4" w:space="0" w:color="auto"/>
              <w:right w:val="single" w:sz="4" w:space="0" w:color="auto"/>
            </w:tcBorders>
          </w:tcPr>
          <w:p w:rsidR="008E3A35" w:rsidRPr="000639FA" w:rsidRDefault="008E3A35" w:rsidP="008E3A35">
            <w:pPr>
              <w:rPr>
                <w:color w:val="000000"/>
                <w:sz w:val="18"/>
                <w:szCs w:val="18"/>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8E3A35" w:rsidRPr="000639FA" w:rsidRDefault="008E3A35" w:rsidP="008E3A35">
            <w:pPr>
              <w:rPr>
                <w:color w:val="000000"/>
                <w:sz w:val="18"/>
                <w:szCs w:val="18"/>
              </w:rPr>
            </w:pPr>
          </w:p>
        </w:tc>
        <w:tc>
          <w:tcPr>
            <w:tcW w:w="992" w:type="dxa"/>
            <w:gridSpan w:val="3"/>
            <w:vMerge/>
            <w:tcBorders>
              <w:top w:val="single" w:sz="4" w:space="0" w:color="auto"/>
              <w:left w:val="single" w:sz="4" w:space="0" w:color="auto"/>
              <w:bottom w:val="single" w:sz="4" w:space="0" w:color="auto"/>
              <w:right w:val="single" w:sz="4" w:space="0" w:color="auto"/>
            </w:tcBorders>
            <w:vAlign w:val="center"/>
          </w:tcPr>
          <w:p w:rsidR="008E3A35" w:rsidRPr="000639FA" w:rsidRDefault="008E3A35" w:rsidP="008E3A35">
            <w:pPr>
              <w:rPr>
                <w:color w:val="000000"/>
                <w:sz w:val="18"/>
                <w:szCs w:val="18"/>
              </w:rPr>
            </w:pPr>
          </w:p>
        </w:tc>
        <w:tc>
          <w:tcPr>
            <w:tcW w:w="426" w:type="dxa"/>
            <w:vMerge/>
            <w:tcBorders>
              <w:top w:val="single" w:sz="4" w:space="0" w:color="auto"/>
              <w:left w:val="single" w:sz="4" w:space="0" w:color="auto"/>
              <w:bottom w:val="single" w:sz="4" w:space="0" w:color="000000"/>
              <w:right w:val="single" w:sz="4" w:space="0" w:color="auto"/>
            </w:tcBorders>
            <w:vAlign w:val="center"/>
          </w:tcPr>
          <w:p w:rsidR="008E3A35" w:rsidRPr="000639FA" w:rsidRDefault="008E3A35" w:rsidP="008E3A35">
            <w:pPr>
              <w:rPr>
                <w:color w:val="000000"/>
                <w:sz w:val="18"/>
                <w:szCs w:val="18"/>
              </w:rPr>
            </w:pPr>
          </w:p>
        </w:tc>
        <w:tc>
          <w:tcPr>
            <w:tcW w:w="1134" w:type="dxa"/>
            <w:gridSpan w:val="3"/>
            <w:vMerge/>
            <w:tcBorders>
              <w:left w:val="single" w:sz="4" w:space="0" w:color="auto"/>
              <w:bottom w:val="single" w:sz="4" w:space="0" w:color="000000"/>
              <w:right w:val="single" w:sz="4" w:space="0" w:color="auto"/>
            </w:tcBorders>
            <w:vAlign w:val="center"/>
          </w:tcPr>
          <w:p w:rsidR="008E3A35" w:rsidRPr="000639FA" w:rsidRDefault="008E3A35" w:rsidP="008E3A35">
            <w:pPr>
              <w:rPr>
                <w:color w:val="000000"/>
                <w:sz w:val="18"/>
                <w:szCs w:val="18"/>
              </w:rPr>
            </w:pPr>
          </w:p>
        </w:tc>
      </w:tr>
      <w:tr w:rsidR="003C3E88" w:rsidRPr="000639FA" w:rsidTr="00500015">
        <w:trPr>
          <w:gridAfter w:val="5"/>
          <w:wAfter w:w="1287" w:type="dxa"/>
          <w:cantSplit/>
          <w:trHeight w:val="1447"/>
        </w:trPr>
        <w:tc>
          <w:tcPr>
            <w:tcW w:w="426" w:type="dxa"/>
            <w:gridSpan w:val="2"/>
            <w:tcBorders>
              <w:top w:val="nil"/>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1</w:t>
            </w:r>
          </w:p>
        </w:tc>
        <w:tc>
          <w:tcPr>
            <w:tcW w:w="425" w:type="dxa"/>
            <w:gridSpan w:val="2"/>
            <w:tcBorders>
              <w:top w:val="nil"/>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1560" w:type="dxa"/>
            <w:gridSpan w:val="4"/>
            <w:tcBorders>
              <w:top w:val="single" w:sz="4" w:space="0" w:color="auto"/>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99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rPr>
                <w:color w:val="000000"/>
                <w:sz w:val="18"/>
                <w:szCs w:val="18"/>
              </w:rPr>
            </w:pPr>
          </w:p>
        </w:tc>
        <w:tc>
          <w:tcPr>
            <w:tcW w:w="851"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709" w:type="dxa"/>
            <w:gridSpan w:val="4"/>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567"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708"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709"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992"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850"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134"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992" w:type="dxa"/>
            <w:gridSpan w:val="3"/>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426" w:type="dxa"/>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134" w:type="dxa"/>
            <w:gridSpan w:val="3"/>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r>
      <w:tr w:rsidR="005E4C20" w:rsidRPr="000639FA" w:rsidTr="00500015">
        <w:trPr>
          <w:gridAfter w:val="5"/>
          <w:wAfter w:w="1287" w:type="dxa"/>
          <w:trHeight w:val="176"/>
        </w:trPr>
        <w:tc>
          <w:tcPr>
            <w:tcW w:w="12191" w:type="dxa"/>
            <w:gridSpan w:val="43"/>
            <w:tcBorders>
              <w:top w:val="single" w:sz="4" w:space="0" w:color="auto"/>
              <w:left w:val="single" w:sz="4" w:space="0" w:color="auto"/>
              <w:bottom w:val="single" w:sz="4" w:space="0" w:color="auto"/>
              <w:right w:val="single" w:sz="4" w:space="0" w:color="auto"/>
            </w:tcBorders>
          </w:tcPr>
          <w:p w:rsidR="005E4C20" w:rsidRPr="000639FA" w:rsidRDefault="005E4C20" w:rsidP="00962A5F">
            <w:pPr>
              <w:rPr>
                <w:b/>
                <w:bCs/>
                <w:color w:val="000000"/>
                <w:sz w:val="18"/>
                <w:szCs w:val="18"/>
              </w:rPr>
            </w:pPr>
            <w:r w:rsidRPr="000639FA">
              <w:rPr>
                <w:b/>
                <w:bCs/>
                <w:color w:val="000000"/>
                <w:sz w:val="18"/>
                <w:szCs w:val="18"/>
              </w:rPr>
              <w:t>Итого:</w:t>
            </w:r>
          </w:p>
          <w:p w:rsidR="005E4C20" w:rsidRPr="000639FA" w:rsidRDefault="005E4C20" w:rsidP="00962A5F">
            <w:pPr>
              <w:jc w:val="center"/>
              <w:rPr>
                <w:b/>
                <w:color w:val="000000"/>
                <w:sz w:val="18"/>
                <w:szCs w:val="18"/>
              </w:rPr>
            </w:pPr>
            <w:r w:rsidRPr="000639FA">
              <w:rPr>
                <w:color w:val="000000"/>
                <w:sz w:val="18"/>
                <w:szCs w:val="18"/>
              </w:rPr>
              <w:t> </w:t>
            </w:r>
          </w:p>
        </w:tc>
        <w:tc>
          <w:tcPr>
            <w:tcW w:w="3686" w:type="dxa"/>
            <w:gridSpan w:val="9"/>
            <w:tcBorders>
              <w:top w:val="single" w:sz="4" w:space="0" w:color="auto"/>
              <w:left w:val="single" w:sz="4" w:space="0" w:color="auto"/>
              <w:bottom w:val="single" w:sz="4" w:space="0" w:color="auto"/>
              <w:right w:val="single" w:sz="4" w:space="0" w:color="auto"/>
            </w:tcBorders>
            <w:vAlign w:val="center"/>
          </w:tcPr>
          <w:p w:rsidR="005E4C20" w:rsidRPr="000639FA" w:rsidRDefault="005E4C20" w:rsidP="00962A5F">
            <w:pPr>
              <w:jc w:val="center"/>
              <w:rPr>
                <w:b/>
                <w:color w:val="000000"/>
                <w:sz w:val="18"/>
                <w:szCs w:val="18"/>
              </w:rPr>
            </w:pPr>
          </w:p>
        </w:tc>
      </w:tr>
      <w:tr w:rsidR="005E4C20" w:rsidRPr="000639FA" w:rsidTr="00500015">
        <w:trPr>
          <w:gridAfter w:val="1"/>
          <w:wAfter w:w="59" w:type="dxa"/>
          <w:trHeight w:val="255"/>
        </w:trPr>
        <w:tc>
          <w:tcPr>
            <w:tcW w:w="709"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3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175"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992"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493" w:type="dxa"/>
            <w:gridSpan w:val="4"/>
            <w:tcBorders>
              <w:top w:val="nil"/>
              <w:left w:val="nil"/>
              <w:bottom w:val="nil"/>
              <w:right w:val="nil"/>
            </w:tcBorders>
            <w:vAlign w:val="bottom"/>
          </w:tcPr>
          <w:p w:rsidR="005E4C20" w:rsidRPr="000639FA" w:rsidRDefault="005E4C20" w:rsidP="00962A5F">
            <w:pPr>
              <w:jc w:val="center"/>
              <w:rPr>
                <w:color w:val="000000"/>
                <w:sz w:val="18"/>
                <w:szCs w:val="18"/>
              </w:rPr>
            </w:pPr>
          </w:p>
        </w:tc>
        <w:tc>
          <w:tcPr>
            <w:tcW w:w="640"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67"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425" w:type="dxa"/>
            <w:tcBorders>
              <w:top w:val="nil"/>
              <w:left w:val="nil"/>
              <w:bottom w:val="nil"/>
              <w:right w:val="nil"/>
            </w:tcBorders>
            <w:vAlign w:val="bottom"/>
          </w:tcPr>
          <w:p w:rsidR="005E4C20" w:rsidRPr="000639FA" w:rsidRDefault="005E4C20" w:rsidP="00962A5F">
            <w:pPr>
              <w:jc w:val="center"/>
              <w:rPr>
                <w:color w:val="000000"/>
                <w:sz w:val="18"/>
                <w:szCs w:val="18"/>
              </w:rPr>
            </w:pPr>
          </w:p>
        </w:tc>
        <w:tc>
          <w:tcPr>
            <w:tcW w:w="709"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3"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3"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83"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3"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3"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4"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842" w:type="dxa"/>
            <w:gridSpan w:val="4"/>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418"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1134"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992"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36"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1134" w:type="dxa"/>
            <w:gridSpan w:val="3"/>
            <w:tcBorders>
              <w:left w:val="nil"/>
              <w:bottom w:val="nil"/>
              <w:right w:val="nil"/>
            </w:tcBorders>
          </w:tcPr>
          <w:p w:rsidR="005E4C20" w:rsidRPr="000639FA" w:rsidRDefault="005E4C20" w:rsidP="00962A5F">
            <w:pPr>
              <w:jc w:val="center"/>
              <w:rPr>
                <w:rFonts w:ascii="Tahoma" w:hAnsi="Tahoma" w:cs="Tahoma"/>
                <w:color w:val="000000"/>
                <w:sz w:val="18"/>
                <w:szCs w:val="18"/>
              </w:rPr>
            </w:pP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5"/>
          <w:wAfter w:w="1287" w:type="dxa"/>
          <w:trHeight w:val="70"/>
        </w:trPr>
        <w:tc>
          <w:tcPr>
            <w:tcW w:w="4282" w:type="dxa"/>
            <w:gridSpan w:val="14"/>
            <w:shd w:val="clear" w:color="auto" w:fill="auto"/>
            <w:hideMark/>
          </w:tcPr>
          <w:p w:rsidR="006B02A8" w:rsidRPr="000639FA" w:rsidRDefault="006B02A8" w:rsidP="00962A5F">
            <w:pPr>
              <w:rPr>
                <w:color w:val="000000"/>
                <w:sz w:val="18"/>
                <w:szCs w:val="18"/>
              </w:rPr>
            </w:pPr>
            <w:bookmarkStart w:id="4" w:name="RANGE!A1:S33"/>
            <w:bookmarkEnd w:id="4"/>
            <w:r w:rsidRPr="000639FA">
              <w:rPr>
                <w:b/>
                <w:bCs/>
                <w:color w:val="000000"/>
                <w:sz w:val="18"/>
                <w:szCs w:val="18"/>
              </w:rPr>
              <w:t>1. Базис поставки Товара</w:t>
            </w:r>
          </w:p>
        </w:tc>
        <w:tc>
          <w:tcPr>
            <w:tcW w:w="11595" w:type="dxa"/>
            <w:gridSpan w:val="38"/>
          </w:tcPr>
          <w:p w:rsidR="006B02A8" w:rsidRPr="000639FA" w:rsidRDefault="006B02A8"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5"/>
          <w:wAfter w:w="1287" w:type="dxa"/>
          <w:trHeight w:val="405"/>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2. Сроки поставки</w:t>
            </w:r>
          </w:p>
        </w:tc>
        <w:tc>
          <w:tcPr>
            <w:tcW w:w="11595" w:type="dxa"/>
            <w:gridSpan w:val="38"/>
          </w:tcPr>
          <w:p w:rsidR="006B02A8" w:rsidRPr="000639FA" w:rsidRDefault="006B02A8" w:rsidP="00962A5F">
            <w:pPr>
              <w:rPr>
                <w:color w:val="000000"/>
                <w:sz w:val="18"/>
                <w:szCs w:val="18"/>
              </w:rPr>
            </w:pPr>
            <w:r w:rsidRPr="000639FA">
              <w:rPr>
                <w:color w:val="000000"/>
                <w:sz w:val="18"/>
                <w:szCs w:val="18"/>
              </w:rPr>
              <w:t xml:space="preserve">Согласно графику поставки Товара. Изменения графика поставки могут согласовываться Сторонами дополнительно за 20 дней до начала месяца поставки. </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5"/>
          <w:wAfter w:w="1287" w:type="dxa"/>
          <w:trHeight w:val="104"/>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3. Условия о транспортных и прочих расходах</w:t>
            </w:r>
          </w:p>
        </w:tc>
        <w:tc>
          <w:tcPr>
            <w:tcW w:w="11595" w:type="dxa"/>
            <w:gridSpan w:val="38"/>
          </w:tcPr>
          <w:p w:rsidR="006B02A8" w:rsidRPr="000639FA" w:rsidRDefault="006B02A8"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5"/>
          <w:wAfter w:w="1287" w:type="dxa"/>
          <w:trHeight w:val="60"/>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4. Транспортировка Товара</w:t>
            </w:r>
          </w:p>
        </w:tc>
        <w:tc>
          <w:tcPr>
            <w:tcW w:w="11595" w:type="dxa"/>
            <w:gridSpan w:val="38"/>
          </w:tcPr>
          <w:p w:rsidR="006B02A8" w:rsidRPr="000639FA" w:rsidRDefault="006B02A8"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5"/>
          <w:wAfter w:w="1287" w:type="dxa"/>
          <w:trHeight w:val="64"/>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5. Условия оплаты</w:t>
            </w:r>
          </w:p>
        </w:tc>
        <w:tc>
          <w:tcPr>
            <w:tcW w:w="11595" w:type="dxa"/>
            <w:gridSpan w:val="38"/>
          </w:tcPr>
          <w:p w:rsidR="006B02A8" w:rsidRPr="000639FA" w:rsidRDefault="006B02A8" w:rsidP="00500015">
            <w:pPr>
              <w:autoSpaceDE w:val="0"/>
              <w:autoSpaceDN w:val="0"/>
              <w:adjustRightInd w:val="0"/>
              <w:jc w:val="both"/>
              <w:rPr>
                <w:color w:val="000000"/>
              </w:rPr>
            </w:pPr>
            <w:r w:rsidRPr="000639FA">
              <w:rPr>
                <w:color w:val="000000"/>
                <w:sz w:val="18"/>
                <w:szCs w:val="18"/>
              </w:rPr>
              <w:t xml:space="preserve">В течение 20 банковских дней с даты поступления Товара на станцию назначения и предоставления Поставщиком оригинала счета-фактуры, </w:t>
            </w:r>
            <w:r w:rsidRPr="000639FA">
              <w:rPr>
                <w:color w:val="000000"/>
                <w:sz w:val="18"/>
                <w:szCs w:val="18"/>
              </w:rPr>
              <w:lastRenderedPageBreak/>
              <w:t xml:space="preserve">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15 рабочих дней со дня подписания Покупателем документа о приемке товара по договору. </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5"/>
          <w:wAfter w:w="1287" w:type="dxa"/>
          <w:trHeight w:val="193"/>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lastRenderedPageBreak/>
              <w:t>6. Форма расчетов</w:t>
            </w:r>
          </w:p>
        </w:tc>
        <w:tc>
          <w:tcPr>
            <w:tcW w:w="11595" w:type="dxa"/>
            <w:gridSpan w:val="38"/>
          </w:tcPr>
          <w:p w:rsidR="006B02A8" w:rsidRPr="000639FA" w:rsidRDefault="006B02A8" w:rsidP="00962A5F">
            <w:pPr>
              <w:rPr>
                <w:color w:val="000000"/>
                <w:sz w:val="18"/>
                <w:szCs w:val="18"/>
              </w:rPr>
            </w:pPr>
            <w:r w:rsidRPr="000639FA">
              <w:rPr>
                <w:color w:val="000000"/>
                <w:sz w:val="18"/>
                <w:szCs w:val="18"/>
              </w:rPr>
              <w:t>Перечисление денежных средств на р/с Поставщика.</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5"/>
          <w:wAfter w:w="1287" w:type="dxa"/>
          <w:trHeight w:val="162"/>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11595" w:type="dxa"/>
            <w:gridSpan w:val="38"/>
          </w:tcPr>
          <w:p w:rsidR="006B02A8" w:rsidRPr="000639FA" w:rsidRDefault="006B02A8"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5"/>
          <w:wAfter w:w="1287" w:type="dxa"/>
          <w:trHeight w:val="1060"/>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8. Документация</w:t>
            </w:r>
          </w:p>
        </w:tc>
        <w:tc>
          <w:tcPr>
            <w:tcW w:w="11595" w:type="dxa"/>
            <w:gridSpan w:val="38"/>
          </w:tcPr>
          <w:p w:rsidR="006B02A8" w:rsidRPr="000639FA" w:rsidRDefault="006B02A8"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5"/>
          <w:wAfter w:w="1287" w:type="dxa"/>
          <w:trHeight w:val="2879"/>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9. Опцион Покупателя</w:t>
            </w:r>
          </w:p>
        </w:tc>
        <w:tc>
          <w:tcPr>
            <w:tcW w:w="11595" w:type="dxa"/>
            <w:gridSpan w:val="38"/>
          </w:tcPr>
          <w:p w:rsidR="006B02A8" w:rsidRPr="00E65CE5" w:rsidRDefault="006B02A8" w:rsidP="00E65CE5">
            <w:pPr>
              <w:rPr>
                <w:color w:val="000000"/>
                <w:sz w:val="18"/>
                <w:szCs w:val="18"/>
              </w:rPr>
            </w:pPr>
            <w:r w:rsidRPr="00E65CE5">
              <w:rPr>
                <w:color w:val="000000"/>
                <w:sz w:val="18"/>
                <w:szCs w:val="18"/>
              </w:rPr>
              <w:t xml:space="preserve">При заключении договора и его исполнении заказчик </w:t>
            </w:r>
            <w:r w:rsidR="00E73FD8">
              <w:rPr>
                <w:color w:val="000000"/>
                <w:sz w:val="18"/>
                <w:szCs w:val="18"/>
              </w:rPr>
              <w:t>имеет право изменить объем закуп</w:t>
            </w:r>
            <w:r w:rsidRPr="00E65CE5">
              <w:rPr>
                <w:color w:val="000000"/>
                <w:sz w:val="18"/>
                <w:szCs w:val="18"/>
              </w:rPr>
              <w:t>аемой продукции до +50%/-</w:t>
            </w:r>
            <w:r w:rsidR="00325D88">
              <w:rPr>
                <w:color w:val="000000"/>
                <w:sz w:val="18"/>
                <w:szCs w:val="18"/>
              </w:rPr>
              <w:t>75</w:t>
            </w:r>
            <w:r w:rsidRPr="00E65CE5">
              <w:rPr>
                <w:color w:val="000000"/>
                <w:sz w:val="18"/>
                <w:szCs w:val="18"/>
              </w:rPr>
              <w:t>% на условиях и по цене предмета закупки в соответствии с заявкой победителя.</w:t>
            </w:r>
          </w:p>
          <w:p w:rsidR="006B02A8" w:rsidRPr="00E65CE5" w:rsidRDefault="006B02A8"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B02A8" w:rsidRPr="00E65CE5" w:rsidRDefault="006B02A8" w:rsidP="00E65CE5">
            <w:pPr>
              <w:rPr>
                <w:color w:val="000000"/>
                <w:sz w:val="18"/>
                <w:szCs w:val="18"/>
              </w:rPr>
            </w:pPr>
            <w:r w:rsidRPr="00E65CE5">
              <w:rPr>
                <w:color w:val="000000"/>
                <w:sz w:val="18"/>
                <w:szCs w:val="18"/>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B02A8" w:rsidRPr="00E65CE5" w:rsidRDefault="006B02A8" w:rsidP="00E65CE5">
            <w:pPr>
              <w:rPr>
                <w:color w:val="000000"/>
                <w:sz w:val="18"/>
                <w:szCs w:val="18"/>
              </w:rPr>
            </w:pPr>
            <w:r w:rsidRPr="00E65CE5">
              <w:rPr>
                <w:color w:val="000000"/>
                <w:sz w:val="18"/>
                <w:szCs w:val="18"/>
              </w:rPr>
              <w:t xml:space="preserve">Опцион Покупателя в стоимостном выражении в сторону </w:t>
            </w:r>
            <w:r w:rsidR="004A1794">
              <w:rPr>
                <w:color w:val="000000"/>
                <w:sz w:val="18"/>
                <w:szCs w:val="18"/>
              </w:rPr>
              <w:t xml:space="preserve">уменьшения может составлять до </w:t>
            </w:r>
            <w:r w:rsidR="00325D88">
              <w:rPr>
                <w:color w:val="000000"/>
                <w:sz w:val="18"/>
                <w:szCs w:val="18"/>
              </w:rPr>
              <w:t>75</w:t>
            </w:r>
            <w:r w:rsidRPr="00E65CE5">
              <w:rPr>
                <w:color w:val="000000"/>
                <w:sz w:val="18"/>
                <w:szCs w:val="18"/>
              </w:rPr>
              <w:t>% от цены Договора.</w:t>
            </w:r>
          </w:p>
          <w:p w:rsidR="006B02A8" w:rsidRPr="00E65CE5" w:rsidRDefault="006B02A8" w:rsidP="00E65CE5">
            <w:pPr>
              <w:rPr>
                <w:color w:val="000000"/>
                <w:sz w:val="18"/>
                <w:szCs w:val="18"/>
              </w:rPr>
            </w:pPr>
            <w:r w:rsidRPr="00E65CE5">
              <w:rPr>
                <w:color w:val="000000"/>
                <w:sz w:val="18"/>
                <w:szCs w:val="18"/>
              </w:rPr>
              <w:t>Опцион Покупателя в стоимостном выражении в сторону увеличения может составлять до 50% от цены Договора.</w:t>
            </w:r>
          </w:p>
          <w:p w:rsidR="006B02A8" w:rsidRPr="00E65CE5" w:rsidRDefault="006B02A8"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B02A8" w:rsidRPr="00E65CE5" w:rsidRDefault="006B02A8"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B02A8" w:rsidRPr="00E65CE5" w:rsidRDefault="006B02A8"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B02A8" w:rsidRPr="000639FA" w:rsidRDefault="006B02A8" w:rsidP="00E65CE5">
            <w:pPr>
              <w:rPr>
                <w:color w:val="000000"/>
                <w:sz w:val="18"/>
                <w:szCs w:val="18"/>
              </w:rPr>
            </w:pPr>
            <w:r w:rsidRPr="00E65CE5">
              <w:rPr>
                <w:color w:val="000000"/>
                <w:sz w:val="18"/>
                <w:szCs w:val="18"/>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5"/>
          <w:wAfter w:w="1287" w:type="dxa"/>
          <w:trHeight w:val="889"/>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10. Условие о комплектности</w:t>
            </w:r>
          </w:p>
        </w:tc>
        <w:tc>
          <w:tcPr>
            <w:tcW w:w="11595" w:type="dxa"/>
            <w:gridSpan w:val="38"/>
          </w:tcPr>
          <w:p w:rsidR="006B02A8" w:rsidRPr="000639FA" w:rsidRDefault="006B02A8" w:rsidP="00962A5F">
            <w:pPr>
              <w:rPr>
                <w:color w:val="000000"/>
                <w:sz w:val="18"/>
                <w:szCs w:val="18"/>
              </w:rPr>
            </w:pPr>
            <w:r w:rsidRPr="000639FA">
              <w:rPr>
                <w:color w:val="000000"/>
                <w:sz w:val="18"/>
                <w:szCs w:val="18"/>
              </w:rPr>
              <w:t xml:space="preserve"> -Товар должен поставляться комплектом.</w:t>
            </w:r>
          </w:p>
          <w:p w:rsidR="006B02A8" w:rsidRPr="000639FA" w:rsidRDefault="006B02A8"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B02A8" w:rsidRPr="000639FA" w:rsidRDefault="006B02A8" w:rsidP="00962A5F">
            <w:pPr>
              <w:rPr>
                <w:color w:val="000000"/>
                <w:sz w:val="18"/>
                <w:szCs w:val="18"/>
              </w:rPr>
            </w:pPr>
            <w:r w:rsidRPr="000639FA">
              <w:rPr>
                <w:color w:val="000000"/>
                <w:sz w:val="18"/>
                <w:szCs w:val="18"/>
              </w:rP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5"/>
          <w:wAfter w:w="1287" w:type="dxa"/>
          <w:trHeight w:val="707"/>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11. Условие о сборке</w:t>
            </w:r>
          </w:p>
        </w:tc>
        <w:tc>
          <w:tcPr>
            <w:tcW w:w="11595" w:type="dxa"/>
            <w:gridSpan w:val="38"/>
          </w:tcPr>
          <w:p w:rsidR="006B02A8" w:rsidRPr="000639FA" w:rsidRDefault="006B02A8" w:rsidP="00962A5F">
            <w:pPr>
              <w:rPr>
                <w:color w:val="000000"/>
                <w:sz w:val="18"/>
                <w:szCs w:val="18"/>
              </w:rPr>
            </w:pPr>
            <w:r w:rsidRPr="000639FA">
              <w:rPr>
                <w:color w:val="000000"/>
                <w:sz w:val="18"/>
                <w:szCs w:val="18"/>
              </w:rPr>
              <w:t>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5"/>
          <w:wAfter w:w="1287" w:type="dxa"/>
          <w:trHeight w:val="60"/>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lastRenderedPageBreak/>
              <w:t>12. Замена некачественного Товара</w:t>
            </w:r>
          </w:p>
        </w:tc>
        <w:tc>
          <w:tcPr>
            <w:tcW w:w="11595" w:type="dxa"/>
            <w:gridSpan w:val="38"/>
          </w:tcPr>
          <w:p w:rsidR="006B02A8" w:rsidRPr="000639FA" w:rsidRDefault="006B02A8"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5"/>
          <w:wAfter w:w="1287" w:type="dxa"/>
          <w:trHeight w:val="170"/>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13.Ответственность Сторон</w:t>
            </w:r>
          </w:p>
        </w:tc>
        <w:tc>
          <w:tcPr>
            <w:tcW w:w="11595" w:type="dxa"/>
            <w:gridSpan w:val="38"/>
          </w:tcPr>
          <w:p w:rsidR="006B02A8" w:rsidRPr="000639FA" w:rsidRDefault="006B02A8"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5"/>
          <w:wAfter w:w="1287" w:type="dxa"/>
          <w:trHeight w:val="70"/>
        </w:trPr>
        <w:tc>
          <w:tcPr>
            <w:tcW w:w="4282"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14. Упаковка и маркировка</w:t>
            </w:r>
          </w:p>
        </w:tc>
        <w:tc>
          <w:tcPr>
            <w:tcW w:w="11595" w:type="dxa"/>
            <w:gridSpan w:val="38"/>
          </w:tcPr>
          <w:p w:rsidR="006B02A8" w:rsidRPr="000639FA" w:rsidRDefault="006B02A8"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639FA">
              <w:rPr>
                <w:color w:val="000000"/>
                <w:sz w:val="18"/>
                <w:szCs w:val="18"/>
              </w:rPr>
              <w:br/>
              <w:t>Места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5"/>
          <w:wAfter w:w="1287" w:type="dxa"/>
          <w:trHeight w:val="774"/>
        </w:trPr>
        <w:tc>
          <w:tcPr>
            <w:tcW w:w="4282"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15. Доп. требования к качеству</w:t>
            </w:r>
          </w:p>
        </w:tc>
        <w:tc>
          <w:tcPr>
            <w:tcW w:w="11595" w:type="dxa"/>
            <w:gridSpan w:val="38"/>
            <w:tcBorders>
              <w:bottom w:val="single" w:sz="4" w:space="0" w:color="auto"/>
            </w:tcBorders>
          </w:tcPr>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D86247">
              <w:rPr>
                <w:rFonts w:ascii="Times New Roman" w:hAnsi="Times New Roman"/>
                <w:color w:val="000000"/>
                <w:sz w:val="18"/>
                <w:szCs w:val="18"/>
              </w:rPr>
              <w:t xml:space="preserve">Товар должен строго соответствовать ГОСТам, ТУ и опросным листам. </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D86247">
              <w:rPr>
                <w:rFonts w:ascii="Times New Roman" w:hAnsi="Times New Roman"/>
                <w:color w:val="000000"/>
                <w:sz w:val="18"/>
                <w:szCs w:val="18"/>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D86247">
              <w:rPr>
                <w:rFonts w:ascii="Times New Roman" w:hAnsi="Times New Roman"/>
                <w:color w:val="000000"/>
                <w:sz w:val="18"/>
                <w:szCs w:val="18"/>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B02A8" w:rsidRPr="000639FA" w:rsidTr="005000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5"/>
          <w:wAfter w:w="1287" w:type="dxa"/>
          <w:trHeight w:val="1074"/>
        </w:trPr>
        <w:tc>
          <w:tcPr>
            <w:tcW w:w="4282"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16. Особые условия</w:t>
            </w:r>
          </w:p>
        </w:tc>
        <w:tc>
          <w:tcPr>
            <w:tcW w:w="11595" w:type="dxa"/>
            <w:gridSpan w:val="38"/>
            <w:tcBorders>
              <w:bottom w:val="single" w:sz="4" w:space="0" w:color="auto"/>
            </w:tcBorders>
          </w:tcPr>
          <w:p w:rsidR="006B02A8" w:rsidRPr="000639FA" w:rsidRDefault="006B02A8" w:rsidP="005B788A">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005B788A">
              <w:rPr>
                <w:color w:val="000000"/>
                <w:sz w:val="18"/>
                <w:szCs w:val="18"/>
              </w:rPr>
              <w:t>2</w:t>
            </w:r>
            <w:r w:rsidRPr="000639FA">
              <w:rPr>
                <w:color w:val="000000"/>
                <w:sz w:val="18"/>
                <w:szCs w:val="18"/>
              </w:rPr>
              <w:t xml:space="preserve"> квартала 20</w:t>
            </w:r>
            <w:r w:rsidRPr="006B02A8">
              <w:rPr>
                <w:color w:val="000000"/>
                <w:sz w:val="18"/>
                <w:szCs w:val="18"/>
              </w:rPr>
              <w:t>2</w:t>
            </w:r>
            <w:r w:rsidR="005B788A">
              <w:rPr>
                <w:color w:val="000000"/>
                <w:sz w:val="18"/>
                <w:szCs w:val="18"/>
              </w:rPr>
              <w:t>1</w:t>
            </w:r>
            <w:r w:rsidRPr="000639FA">
              <w:rPr>
                <w:color w:val="000000"/>
                <w:sz w:val="18"/>
                <w:szCs w:val="18"/>
              </w:rPr>
              <w:t xml:space="preserve"> г.</w:t>
            </w:r>
            <w:r w:rsidRPr="000639FA">
              <w:rPr>
                <w:color w:val="000000"/>
                <w:sz w:val="18"/>
                <w:szCs w:val="18"/>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firstRow="1" w:lastRow="0" w:firstColumn="1" w:lastColumn="0" w:noHBand="0" w:noVBand="1"/>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Pr="000639FA" w:rsidRDefault="00ED272F">
      <w:pPr>
        <w:rPr>
          <w:rFonts w:ascii="Tahoma" w:hAnsi="Tahoma" w:cs="Tahoma"/>
          <w:color w:val="000000"/>
        </w:rPr>
      </w:pPr>
    </w:p>
    <w:sectPr w:rsidR="00ED272F"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56C" w:rsidRDefault="0034156C">
      <w:r>
        <w:separator/>
      </w:r>
    </w:p>
  </w:endnote>
  <w:endnote w:type="continuationSeparator" w:id="0">
    <w:p w:rsidR="0034156C" w:rsidRDefault="00341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56C" w:rsidRPr="00911CF4" w:rsidRDefault="0034156C" w:rsidP="00682910">
    <w:pPr>
      <w:pStyle w:val="ae"/>
      <w:pBdr>
        <w:top w:val="single" w:sz="4" w:space="0" w:color="auto"/>
      </w:pBdr>
      <w:tabs>
        <w:tab w:val="clear" w:pos="9355"/>
      </w:tabs>
      <w:rPr>
        <w:rFonts w:ascii="Tahoma" w:hAnsi="Tahoma" w:cs="Tahoma"/>
        <w:sz w:val="20"/>
      </w:rPr>
    </w:pPr>
  </w:p>
  <w:p w:rsidR="0034156C" w:rsidRPr="0026288D" w:rsidRDefault="0034156C" w:rsidP="00682910">
    <w:pPr>
      <w:pStyle w:val="ae"/>
      <w:pBdr>
        <w:top w:val="single" w:sz="4" w:space="0" w:color="auto"/>
      </w:pBdr>
      <w:tabs>
        <w:tab w:val="clear" w:pos="9355"/>
      </w:tabs>
      <w:rPr>
        <w:sz w:val="20"/>
      </w:rPr>
    </w:pPr>
    <w:r w:rsidRPr="0026288D">
      <w:rPr>
        <w:sz w:val="20"/>
      </w:rPr>
      <w:t>__________________________ /Поставщик/                       __________________________/Покупатель/</w:t>
    </w:r>
  </w:p>
  <w:p w:rsidR="0034156C" w:rsidRPr="0026288D" w:rsidRDefault="0034156C" w:rsidP="00682910">
    <w:pPr>
      <w:pStyle w:val="ac"/>
      <w:pBdr>
        <w:bottom w:val="single" w:sz="4" w:space="0" w:color="auto"/>
      </w:pBdr>
      <w:rPr>
        <w:sz w:val="20"/>
      </w:rPr>
    </w:pPr>
  </w:p>
  <w:p w:rsidR="0034156C" w:rsidRPr="0026288D" w:rsidRDefault="0034156C" w:rsidP="00682910">
    <w:pPr>
      <w:pStyle w:val="ac"/>
      <w:pBdr>
        <w:bottom w:val="single" w:sz="4" w:space="0" w:color="auto"/>
      </w:pBdr>
      <w:rPr>
        <w:sz w:val="20"/>
      </w:rPr>
    </w:pPr>
    <w:r w:rsidRPr="0026288D">
      <w:rPr>
        <w:sz w:val="20"/>
      </w:rPr>
      <w:t xml:space="preserve">Договор № _______ от «______» </w:t>
    </w:r>
    <w:r w:rsidRPr="0026288D">
      <w:rPr>
        <w:sz w:val="20"/>
        <w:szCs w:val="20"/>
      </w:rPr>
      <w:t>__________</w:t>
    </w:r>
    <w:r w:rsidRPr="0026288D">
      <w:rPr>
        <w:b/>
        <w:sz w:val="20"/>
        <w:szCs w:val="20"/>
      </w:rPr>
      <w:t xml:space="preserve"> </w:t>
    </w:r>
    <w:r w:rsidRPr="0026288D">
      <w:rPr>
        <w:sz w:val="20"/>
      </w:rPr>
      <w:t>202</w:t>
    </w:r>
    <w:r w:rsidRPr="00E73FD8">
      <w:rPr>
        <w:sz w:val="20"/>
      </w:rPr>
      <w:t>_</w:t>
    </w:r>
    <w:r w:rsidRPr="0026288D">
      <w:rPr>
        <w:sz w:val="20"/>
      </w:rPr>
      <w:t xml:space="preserve"> года,                                                             стр. </w:t>
    </w:r>
    <w:r w:rsidRPr="0026288D">
      <w:rPr>
        <w:sz w:val="20"/>
      </w:rPr>
      <w:fldChar w:fldCharType="begin"/>
    </w:r>
    <w:r w:rsidRPr="0026288D">
      <w:rPr>
        <w:sz w:val="20"/>
      </w:rPr>
      <w:instrText xml:space="preserve"> PAGE </w:instrText>
    </w:r>
    <w:r w:rsidRPr="0026288D">
      <w:rPr>
        <w:sz w:val="20"/>
      </w:rPr>
      <w:fldChar w:fldCharType="separate"/>
    </w:r>
    <w:r w:rsidR="00E73FD8">
      <w:rPr>
        <w:noProof/>
        <w:sz w:val="20"/>
      </w:rPr>
      <w:t>11</w:t>
    </w:r>
    <w:r w:rsidRPr="0026288D">
      <w:rPr>
        <w:sz w:val="20"/>
      </w:rPr>
      <w:fldChar w:fldCharType="end"/>
    </w:r>
    <w:r w:rsidRPr="0026288D">
      <w:rPr>
        <w:sz w:val="20"/>
      </w:rPr>
      <w:t xml:space="preserve"> из </w:t>
    </w:r>
    <w:r w:rsidRPr="0026288D">
      <w:rPr>
        <w:sz w:val="20"/>
      </w:rPr>
      <w:fldChar w:fldCharType="begin"/>
    </w:r>
    <w:r w:rsidRPr="0026288D">
      <w:rPr>
        <w:sz w:val="20"/>
      </w:rPr>
      <w:instrText xml:space="preserve"> NUMPAGES </w:instrText>
    </w:r>
    <w:r w:rsidRPr="0026288D">
      <w:rPr>
        <w:sz w:val="20"/>
      </w:rPr>
      <w:fldChar w:fldCharType="separate"/>
    </w:r>
    <w:r w:rsidR="00E73FD8">
      <w:rPr>
        <w:noProof/>
        <w:sz w:val="20"/>
      </w:rPr>
      <w:t>18</w:t>
    </w:r>
    <w:r w:rsidRPr="0026288D">
      <w:rPr>
        <w:sz w:val="20"/>
      </w:rPr>
      <w:fldChar w:fldCharType="end"/>
    </w:r>
  </w:p>
  <w:p w:rsidR="0034156C" w:rsidRPr="00682910" w:rsidRDefault="0034156C"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56C" w:rsidRDefault="0034156C">
      <w:r>
        <w:separator/>
      </w:r>
    </w:p>
  </w:footnote>
  <w:footnote w:type="continuationSeparator" w:id="0">
    <w:p w:rsidR="0034156C" w:rsidRDefault="003415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3" w15:restartNumberingAfterBreak="0">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6" w15:restartNumberingAfterBreak="0">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
  </w:num>
  <w:num w:numId="3">
    <w:abstractNumId w:val="10"/>
  </w:num>
  <w:num w:numId="4">
    <w:abstractNumId w:val="14"/>
  </w:num>
  <w:num w:numId="5">
    <w:abstractNumId w:val="4"/>
  </w:num>
  <w:num w:numId="6">
    <w:abstractNumId w:val="11"/>
  </w:num>
  <w:num w:numId="7">
    <w:abstractNumId w:val="5"/>
  </w:num>
  <w:num w:numId="8">
    <w:abstractNumId w:val="17"/>
  </w:num>
  <w:num w:numId="9">
    <w:abstractNumId w:val="9"/>
  </w:num>
  <w:num w:numId="10">
    <w:abstractNumId w:val="16"/>
  </w:num>
  <w:num w:numId="11">
    <w:abstractNumId w:val="13"/>
  </w:num>
  <w:num w:numId="12">
    <w:abstractNumId w:val="6"/>
  </w:num>
  <w:num w:numId="13">
    <w:abstractNumId w:val="0"/>
  </w:num>
  <w:num w:numId="14">
    <w:abstractNumId w:val="12"/>
  </w:num>
  <w:num w:numId="15">
    <w:abstractNumId w:val="8"/>
  </w:num>
  <w:num w:numId="16">
    <w:abstractNumId w:val="7"/>
  </w:num>
  <w:num w:numId="17">
    <w:abstractNumId w:val="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929"/>
    <w:rsid w:val="000000AF"/>
    <w:rsid w:val="00000A20"/>
    <w:rsid w:val="00001155"/>
    <w:rsid w:val="00001B26"/>
    <w:rsid w:val="00006660"/>
    <w:rsid w:val="000069CB"/>
    <w:rsid w:val="00007BC1"/>
    <w:rsid w:val="00027ED9"/>
    <w:rsid w:val="00032143"/>
    <w:rsid w:val="000359B2"/>
    <w:rsid w:val="00035E6F"/>
    <w:rsid w:val="0003775D"/>
    <w:rsid w:val="00040BAD"/>
    <w:rsid w:val="00045DD5"/>
    <w:rsid w:val="00046D56"/>
    <w:rsid w:val="00062700"/>
    <w:rsid w:val="000639FA"/>
    <w:rsid w:val="000767A2"/>
    <w:rsid w:val="000771D3"/>
    <w:rsid w:val="0007772F"/>
    <w:rsid w:val="0008588A"/>
    <w:rsid w:val="00094AB1"/>
    <w:rsid w:val="000A0717"/>
    <w:rsid w:val="000A072A"/>
    <w:rsid w:val="000A3BC9"/>
    <w:rsid w:val="000B1094"/>
    <w:rsid w:val="000C329C"/>
    <w:rsid w:val="000D021C"/>
    <w:rsid w:val="000D21C5"/>
    <w:rsid w:val="000D57CB"/>
    <w:rsid w:val="000D6061"/>
    <w:rsid w:val="000D7A54"/>
    <w:rsid w:val="000E271C"/>
    <w:rsid w:val="000E37CE"/>
    <w:rsid w:val="000F1EAD"/>
    <w:rsid w:val="000F501D"/>
    <w:rsid w:val="000F5984"/>
    <w:rsid w:val="001018DB"/>
    <w:rsid w:val="00127FD0"/>
    <w:rsid w:val="0013356B"/>
    <w:rsid w:val="00133E5B"/>
    <w:rsid w:val="001437A3"/>
    <w:rsid w:val="0014408E"/>
    <w:rsid w:val="001522D2"/>
    <w:rsid w:val="0015323D"/>
    <w:rsid w:val="00153D62"/>
    <w:rsid w:val="00156C53"/>
    <w:rsid w:val="0016079B"/>
    <w:rsid w:val="001608BB"/>
    <w:rsid w:val="00162CE5"/>
    <w:rsid w:val="001749E2"/>
    <w:rsid w:val="00181A3D"/>
    <w:rsid w:val="00182233"/>
    <w:rsid w:val="00185915"/>
    <w:rsid w:val="0018726F"/>
    <w:rsid w:val="001923B0"/>
    <w:rsid w:val="00192CC4"/>
    <w:rsid w:val="001937E3"/>
    <w:rsid w:val="00194182"/>
    <w:rsid w:val="001952BF"/>
    <w:rsid w:val="0019647C"/>
    <w:rsid w:val="0019660A"/>
    <w:rsid w:val="001979CA"/>
    <w:rsid w:val="001A46EA"/>
    <w:rsid w:val="001B66D7"/>
    <w:rsid w:val="001B6ABC"/>
    <w:rsid w:val="001C09EC"/>
    <w:rsid w:val="001C5497"/>
    <w:rsid w:val="001D1031"/>
    <w:rsid w:val="001D2C4F"/>
    <w:rsid w:val="001E11ED"/>
    <w:rsid w:val="001E2C06"/>
    <w:rsid w:val="001F01CE"/>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27A28"/>
    <w:rsid w:val="002304B9"/>
    <w:rsid w:val="00231D9B"/>
    <w:rsid w:val="00233ACB"/>
    <w:rsid w:val="002346BB"/>
    <w:rsid w:val="00243404"/>
    <w:rsid w:val="00252395"/>
    <w:rsid w:val="00253CFA"/>
    <w:rsid w:val="00256D9B"/>
    <w:rsid w:val="00261B50"/>
    <w:rsid w:val="0026288D"/>
    <w:rsid w:val="00263E4E"/>
    <w:rsid w:val="002651E9"/>
    <w:rsid w:val="002804B6"/>
    <w:rsid w:val="00282A1D"/>
    <w:rsid w:val="00284EDB"/>
    <w:rsid w:val="002860ED"/>
    <w:rsid w:val="00287BB2"/>
    <w:rsid w:val="00296235"/>
    <w:rsid w:val="002A4CE0"/>
    <w:rsid w:val="002A674C"/>
    <w:rsid w:val="002B2A56"/>
    <w:rsid w:val="002B3A2C"/>
    <w:rsid w:val="002C25F9"/>
    <w:rsid w:val="002C2C4C"/>
    <w:rsid w:val="002C6D30"/>
    <w:rsid w:val="002D064C"/>
    <w:rsid w:val="002D0F9D"/>
    <w:rsid w:val="002D3932"/>
    <w:rsid w:val="002D4A9F"/>
    <w:rsid w:val="002F5AF1"/>
    <w:rsid w:val="003012A1"/>
    <w:rsid w:val="00304B05"/>
    <w:rsid w:val="00311F48"/>
    <w:rsid w:val="00315372"/>
    <w:rsid w:val="0032321F"/>
    <w:rsid w:val="00325D88"/>
    <w:rsid w:val="003332DF"/>
    <w:rsid w:val="00341335"/>
    <w:rsid w:val="0034156C"/>
    <w:rsid w:val="003477FA"/>
    <w:rsid w:val="00347F52"/>
    <w:rsid w:val="00351155"/>
    <w:rsid w:val="0036397B"/>
    <w:rsid w:val="00371379"/>
    <w:rsid w:val="00376F28"/>
    <w:rsid w:val="003777A3"/>
    <w:rsid w:val="00391B07"/>
    <w:rsid w:val="00396D4C"/>
    <w:rsid w:val="003A2288"/>
    <w:rsid w:val="003B2662"/>
    <w:rsid w:val="003C0B4F"/>
    <w:rsid w:val="003C3E88"/>
    <w:rsid w:val="003C51C9"/>
    <w:rsid w:val="003C5929"/>
    <w:rsid w:val="003E254C"/>
    <w:rsid w:val="003E4DF2"/>
    <w:rsid w:val="003E5AE2"/>
    <w:rsid w:val="003E763E"/>
    <w:rsid w:val="003F7EC7"/>
    <w:rsid w:val="0040370C"/>
    <w:rsid w:val="00403F8B"/>
    <w:rsid w:val="004075D5"/>
    <w:rsid w:val="00412567"/>
    <w:rsid w:val="00416012"/>
    <w:rsid w:val="00425B89"/>
    <w:rsid w:val="00444C62"/>
    <w:rsid w:val="004470A6"/>
    <w:rsid w:val="00457CE0"/>
    <w:rsid w:val="00463221"/>
    <w:rsid w:val="00470496"/>
    <w:rsid w:val="00477C23"/>
    <w:rsid w:val="004864FA"/>
    <w:rsid w:val="004874B8"/>
    <w:rsid w:val="00491E65"/>
    <w:rsid w:val="004920E2"/>
    <w:rsid w:val="004A1794"/>
    <w:rsid w:val="004A1BAD"/>
    <w:rsid w:val="004A584E"/>
    <w:rsid w:val="004B0CDE"/>
    <w:rsid w:val="004B442A"/>
    <w:rsid w:val="004B5BF2"/>
    <w:rsid w:val="004C1F75"/>
    <w:rsid w:val="004D4771"/>
    <w:rsid w:val="004E6794"/>
    <w:rsid w:val="004F1935"/>
    <w:rsid w:val="004F2403"/>
    <w:rsid w:val="00500015"/>
    <w:rsid w:val="00502758"/>
    <w:rsid w:val="00504659"/>
    <w:rsid w:val="00512EB7"/>
    <w:rsid w:val="00517871"/>
    <w:rsid w:val="00522A08"/>
    <w:rsid w:val="00533B16"/>
    <w:rsid w:val="00551220"/>
    <w:rsid w:val="0055358A"/>
    <w:rsid w:val="00562A65"/>
    <w:rsid w:val="00563999"/>
    <w:rsid w:val="00563CD7"/>
    <w:rsid w:val="00563F80"/>
    <w:rsid w:val="00572A51"/>
    <w:rsid w:val="00572EE2"/>
    <w:rsid w:val="005736F3"/>
    <w:rsid w:val="00580FAF"/>
    <w:rsid w:val="0058312F"/>
    <w:rsid w:val="00583FE4"/>
    <w:rsid w:val="00584228"/>
    <w:rsid w:val="00584A4F"/>
    <w:rsid w:val="00590005"/>
    <w:rsid w:val="00590F8F"/>
    <w:rsid w:val="005A02A1"/>
    <w:rsid w:val="005A6D75"/>
    <w:rsid w:val="005B788A"/>
    <w:rsid w:val="005C0794"/>
    <w:rsid w:val="005C2E30"/>
    <w:rsid w:val="005C73ED"/>
    <w:rsid w:val="005D1B6A"/>
    <w:rsid w:val="005D21D5"/>
    <w:rsid w:val="005D70F4"/>
    <w:rsid w:val="005E1C84"/>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136F"/>
    <w:rsid w:val="00651DB7"/>
    <w:rsid w:val="00653F9B"/>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B02A8"/>
    <w:rsid w:val="006B25BB"/>
    <w:rsid w:val="006B33E3"/>
    <w:rsid w:val="006C040E"/>
    <w:rsid w:val="006C4136"/>
    <w:rsid w:val="006C4EA6"/>
    <w:rsid w:val="006C5C68"/>
    <w:rsid w:val="006C6D42"/>
    <w:rsid w:val="006C764C"/>
    <w:rsid w:val="006D65A3"/>
    <w:rsid w:val="006D7DB4"/>
    <w:rsid w:val="006D7FCB"/>
    <w:rsid w:val="006E3781"/>
    <w:rsid w:val="006E3849"/>
    <w:rsid w:val="006E4BDC"/>
    <w:rsid w:val="006E779E"/>
    <w:rsid w:val="006F5AD9"/>
    <w:rsid w:val="007000B0"/>
    <w:rsid w:val="007023B8"/>
    <w:rsid w:val="0070625C"/>
    <w:rsid w:val="00706A2E"/>
    <w:rsid w:val="00712C82"/>
    <w:rsid w:val="007270B4"/>
    <w:rsid w:val="00731F6D"/>
    <w:rsid w:val="007355E4"/>
    <w:rsid w:val="007358A5"/>
    <w:rsid w:val="00741111"/>
    <w:rsid w:val="007448AB"/>
    <w:rsid w:val="00745AEB"/>
    <w:rsid w:val="00750683"/>
    <w:rsid w:val="007512D5"/>
    <w:rsid w:val="00756FD9"/>
    <w:rsid w:val="007621CC"/>
    <w:rsid w:val="00773E17"/>
    <w:rsid w:val="00781AD5"/>
    <w:rsid w:val="00783905"/>
    <w:rsid w:val="007858DF"/>
    <w:rsid w:val="00786DA8"/>
    <w:rsid w:val="00787160"/>
    <w:rsid w:val="00792052"/>
    <w:rsid w:val="00797A44"/>
    <w:rsid w:val="007A054B"/>
    <w:rsid w:val="007A09E7"/>
    <w:rsid w:val="007A1BB2"/>
    <w:rsid w:val="007B1BFB"/>
    <w:rsid w:val="007C0FCC"/>
    <w:rsid w:val="007C2DC2"/>
    <w:rsid w:val="007C6000"/>
    <w:rsid w:val="007C7E2D"/>
    <w:rsid w:val="007D639C"/>
    <w:rsid w:val="007D6ADA"/>
    <w:rsid w:val="007E1264"/>
    <w:rsid w:val="007E5BF3"/>
    <w:rsid w:val="007E6D30"/>
    <w:rsid w:val="007F0892"/>
    <w:rsid w:val="007F2C28"/>
    <w:rsid w:val="00805939"/>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031C"/>
    <w:rsid w:val="008D16B1"/>
    <w:rsid w:val="008D5CA9"/>
    <w:rsid w:val="008E3306"/>
    <w:rsid w:val="008E3A35"/>
    <w:rsid w:val="008E5AAB"/>
    <w:rsid w:val="008E6A25"/>
    <w:rsid w:val="008F1F64"/>
    <w:rsid w:val="008F3AB0"/>
    <w:rsid w:val="008F4727"/>
    <w:rsid w:val="008F6DEC"/>
    <w:rsid w:val="00900942"/>
    <w:rsid w:val="00902F21"/>
    <w:rsid w:val="00912B69"/>
    <w:rsid w:val="00921431"/>
    <w:rsid w:val="00922009"/>
    <w:rsid w:val="00922A98"/>
    <w:rsid w:val="00923DB8"/>
    <w:rsid w:val="009300E5"/>
    <w:rsid w:val="00944E1E"/>
    <w:rsid w:val="009463C9"/>
    <w:rsid w:val="009501E7"/>
    <w:rsid w:val="00951D14"/>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5F83"/>
    <w:rsid w:val="00987EF5"/>
    <w:rsid w:val="00991357"/>
    <w:rsid w:val="00994097"/>
    <w:rsid w:val="009B224D"/>
    <w:rsid w:val="009D3CB4"/>
    <w:rsid w:val="009D5CA6"/>
    <w:rsid w:val="009E2581"/>
    <w:rsid w:val="009E416A"/>
    <w:rsid w:val="009E7253"/>
    <w:rsid w:val="009F7196"/>
    <w:rsid w:val="00A03409"/>
    <w:rsid w:val="00A037C5"/>
    <w:rsid w:val="00A053FD"/>
    <w:rsid w:val="00A06F9E"/>
    <w:rsid w:val="00A07129"/>
    <w:rsid w:val="00A11416"/>
    <w:rsid w:val="00A16A4E"/>
    <w:rsid w:val="00A17038"/>
    <w:rsid w:val="00A25600"/>
    <w:rsid w:val="00A305B9"/>
    <w:rsid w:val="00A31F21"/>
    <w:rsid w:val="00A32765"/>
    <w:rsid w:val="00A35161"/>
    <w:rsid w:val="00A3530D"/>
    <w:rsid w:val="00A46908"/>
    <w:rsid w:val="00A5397F"/>
    <w:rsid w:val="00A562EC"/>
    <w:rsid w:val="00A650AC"/>
    <w:rsid w:val="00A7485A"/>
    <w:rsid w:val="00A74FD3"/>
    <w:rsid w:val="00A77F7F"/>
    <w:rsid w:val="00A8175C"/>
    <w:rsid w:val="00A83CF5"/>
    <w:rsid w:val="00AA7BF6"/>
    <w:rsid w:val="00AB021C"/>
    <w:rsid w:val="00AB1E7C"/>
    <w:rsid w:val="00AB2839"/>
    <w:rsid w:val="00AB569D"/>
    <w:rsid w:val="00AB6EDD"/>
    <w:rsid w:val="00AC1C67"/>
    <w:rsid w:val="00AC5E6E"/>
    <w:rsid w:val="00AC6CB8"/>
    <w:rsid w:val="00AD0922"/>
    <w:rsid w:val="00AD3802"/>
    <w:rsid w:val="00AD41A9"/>
    <w:rsid w:val="00AD761B"/>
    <w:rsid w:val="00AE2D7D"/>
    <w:rsid w:val="00AE4A8B"/>
    <w:rsid w:val="00AE5A64"/>
    <w:rsid w:val="00AF02C0"/>
    <w:rsid w:val="00AF1554"/>
    <w:rsid w:val="00AF63CB"/>
    <w:rsid w:val="00AF77A8"/>
    <w:rsid w:val="00B15308"/>
    <w:rsid w:val="00B15379"/>
    <w:rsid w:val="00B22776"/>
    <w:rsid w:val="00B26B89"/>
    <w:rsid w:val="00B30513"/>
    <w:rsid w:val="00B3231E"/>
    <w:rsid w:val="00B41015"/>
    <w:rsid w:val="00B41222"/>
    <w:rsid w:val="00B42A51"/>
    <w:rsid w:val="00B47189"/>
    <w:rsid w:val="00B50CB6"/>
    <w:rsid w:val="00B51E8D"/>
    <w:rsid w:val="00B530E2"/>
    <w:rsid w:val="00B534FF"/>
    <w:rsid w:val="00B65284"/>
    <w:rsid w:val="00B718CB"/>
    <w:rsid w:val="00B7288C"/>
    <w:rsid w:val="00B84103"/>
    <w:rsid w:val="00B8780F"/>
    <w:rsid w:val="00B90E8B"/>
    <w:rsid w:val="00B94195"/>
    <w:rsid w:val="00BA00F6"/>
    <w:rsid w:val="00BA375F"/>
    <w:rsid w:val="00BA556D"/>
    <w:rsid w:val="00BA65C0"/>
    <w:rsid w:val="00BA7402"/>
    <w:rsid w:val="00BB2DBA"/>
    <w:rsid w:val="00BB319E"/>
    <w:rsid w:val="00BC5544"/>
    <w:rsid w:val="00BC7C2C"/>
    <w:rsid w:val="00BD36B3"/>
    <w:rsid w:val="00BE79FB"/>
    <w:rsid w:val="00C03947"/>
    <w:rsid w:val="00C10E2D"/>
    <w:rsid w:val="00C12910"/>
    <w:rsid w:val="00C20142"/>
    <w:rsid w:val="00C20519"/>
    <w:rsid w:val="00C227F0"/>
    <w:rsid w:val="00C425C8"/>
    <w:rsid w:val="00C54B88"/>
    <w:rsid w:val="00C62379"/>
    <w:rsid w:val="00C664AF"/>
    <w:rsid w:val="00C75D42"/>
    <w:rsid w:val="00C809BC"/>
    <w:rsid w:val="00C92676"/>
    <w:rsid w:val="00C946EA"/>
    <w:rsid w:val="00C958B2"/>
    <w:rsid w:val="00CA07E2"/>
    <w:rsid w:val="00CA0BCF"/>
    <w:rsid w:val="00CA378D"/>
    <w:rsid w:val="00CA4865"/>
    <w:rsid w:val="00CB574F"/>
    <w:rsid w:val="00CC2255"/>
    <w:rsid w:val="00CC309A"/>
    <w:rsid w:val="00CC3A3D"/>
    <w:rsid w:val="00CC5D21"/>
    <w:rsid w:val="00CC5F62"/>
    <w:rsid w:val="00CD0780"/>
    <w:rsid w:val="00CD1F0E"/>
    <w:rsid w:val="00CD2105"/>
    <w:rsid w:val="00CD3FFE"/>
    <w:rsid w:val="00CD43ED"/>
    <w:rsid w:val="00CE2A99"/>
    <w:rsid w:val="00CF3259"/>
    <w:rsid w:val="00CF66B1"/>
    <w:rsid w:val="00CF6BF7"/>
    <w:rsid w:val="00D016FD"/>
    <w:rsid w:val="00D023EE"/>
    <w:rsid w:val="00D11CAE"/>
    <w:rsid w:val="00D123C3"/>
    <w:rsid w:val="00D14B18"/>
    <w:rsid w:val="00D14F9D"/>
    <w:rsid w:val="00D2034B"/>
    <w:rsid w:val="00D249E9"/>
    <w:rsid w:val="00D33566"/>
    <w:rsid w:val="00D34AEF"/>
    <w:rsid w:val="00D34E53"/>
    <w:rsid w:val="00D37426"/>
    <w:rsid w:val="00D404DB"/>
    <w:rsid w:val="00D50A0A"/>
    <w:rsid w:val="00D50FB7"/>
    <w:rsid w:val="00D50FFB"/>
    <w:rsid w:val="00D51F6D"/>
    <w:rsid w:val="00D52681"/>
    <w:rsid w:val="00D620C1"/>
    <w:rsid w:val="00D704BB"/>
    <w:rsid w:val="00D724BE"/>
    <w:rsid w:val="00D85DA6"/>
    <w:rsid w:val="00D86247"/>
    <w:rsid w:val="00DA0400"/>
    <w:rsid w:val="00DA4DB7"/>
    <w:rsid w:val="00DB11F3"/>
    <w:rsid w:val="00DB2004"/>
    <w:rsid w:val="00DB6D9E"/>
    <w:rsid w:val="00DD028F"/>
    <w:rsid w:val="00DD03C1"/>
    <w:rsid w:val="00DD0574"/>
    <w:rsid w:val="00DD089B"/>
    <w:rsid w:val="00DD1475"/>
    <w:rsid w:val="00DD40CC"/>
    <w:rsid w:val="00DE05EE"/>
    <w:rsid w:val="00DF5DC6"/>
    <w:rsid w:val="00E018A2"/>
    <w:rsid w:val="00E100C9"/>
    <w:rsid w:val="00E1062F"/>
    <w:rsid w:val="00E139B7"/>
    <w:rsid w:val="00E13FD6"/>
    <w:rsid w:val="00E21255"/>
    <w:rsid w:val="00E230CB"/>
    <w:rsid w:val="00E23182"/>
    <w:rsid w:val="00E37B07"/>
    <w:rsid w:val="00E42A47"/>
    <w:rsid w:val="00E44F13"/>
    <w:rsid w:val="00E47BD2"/>
    <w:rsid w:val="00E60557"/>
    <w:rsid w:val="00E61CC1"/>
    <w:rsid w:val="00E62C29"/>
    <w:rsid w:val="00E63746"/>
    <w:rsid w:val="00E6457A"/>
    <w:rsid w:val="00E659B6"/>
    <w:rsid w:val="00E65CE5"/>
    <w:rsid w:val="00E722E8"/>
    <w:rsid w:val="00E73FD8"/>
    <w:rsid w:val="00E77EC4"/>
    <w:rsid w:val="00E814AA"/>
    <w:rsid w:val="00E90F87"/>
    <w:rsid w:val="00E95A29"/>
    <w:rsid w:val="00E9780B"/>
    <w:rsid w:val="00EA051B"/>
    <w:rsid w:val="00EA0F0D"/>
    <w:rsid w:val="00EA247B"/>
    <w:rsid w:val="00EA433B"/>
    <w:rsid w:val="00EA5B4C"/>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505EC"/>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489F"/>
    <w:rsid w:val="00FB5D0A"/>
    <w:rsid w:val="00FB6AA8"/>
    <w:rsid w:val="00FB7A8F"/>
    <w:rsid w:val="00FC184C"/>
    <w:rsid w:val="00FC6541"/>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E823FFDB-12E5-44BE-AC31-F558B56D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rPr>
  </w:style>
  <w:style w:type="character" w:customStyle="1" w:styleId="small">
    <w:name w:val="small"/>
    <w:rsid w:val="00E722E8"/>
  </w:style>
  <w:style w:type="paragraph" w:customStyle="1" w:styleId="af6">
    <w:name w:val="Содержимое таблицы"/>
    <w:basedOn w:val="a"/>
    <w:rsid w:val="0034156C"/>
    <w:pPr>
      <w:suppressLineNumbers/>
      <w:suppressAutoHyphens/>
    </w:pPr>
    <w:rPr>
      <w:rFonts w:ascii="Verdana" w:hAnsi="Verdana" w:cs="Verdan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243D3-EE71-41BA-98FB-611C2ED96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8136</Words>
  <Characters>46378</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Шляхова Инна Игоревна</cp:lastModifiedBy>
  <cp:revision>3</cp:revision>
  <cp:lastPrinted>2019-11-11T09:27:00Z</cp:lastPrinted>
  <dcterms:created xsi:type="dcterms:W3CDTF">2022-02-24T07:28:00Z</dcterms:created>
  <dcterms:modified xsi:type="dcterms:W3CDTF">2022-03-09T06:58:00Z</dcterms:modified>
</cp:coreProperties>
</file>